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0E6BF">
      <w:pPr>
        <w:tabs>
          <w:tab w:val="left" w:pos="630"/>
          <w:tab w:val="center" w:pos="4677"/>
        </w:tabs>
        <w:spacing w:line="520" w:lineRule="exact"/>
        <w:jc w:val="center"/>
        <w:rPr>
          <w:rFonts w:hint="eastAsia" w:ascii="方正小标宋简体" w:hAnsi="方正小标宋简体" w:eastAsia="方正小标宋简体" w:cs="方正小标宋简体"/>
          <w:b/>
          <w:bCs/>
          <w:color w:val="000000"/>
          <w:sz w:val="44"/>
          <w:szCs w:val="44"/>
        </w:rPr>
      </w:pPr>
      <w:r>
        <w:rPr>
          <w:rFonts w:hint="eastAsia" w:ascii="方正小标宋简体" w:hAnsi="方正小标宋简体" w:eastAsia="方正小标宋简体" w:cs="方正小标宋简体"/>
          <w:b/>
          <w:bCs/>
          <w:color w:val="000000"/>
          <w:sz w:val="44"/>
          <w:szCs w:val="44"/>
          <w:lang w:eastAsia="zh-CN"/>
        </w:rPr>
        <w:t>团体</w:t>
      </w:r>
      <w:r>
        <w:rPr>
          <w:rFonts w:hint="eastAsia" w:ascii="方正小标宋简体" w:hAnsi="方正小标宋简体" w:eastAsia="方正小标宋简体" w:cs="方正小标宋简体"/>
          <w:b/>
          <w:bCs/>
          <w:color w:val="000000"/>
          <w:sz w:val="44"/>
          <w:szCs w:val="44"/>
        </w:rPr>
        <w:t>标准《</w:t>
      </w:r>
      <w:bookmarkStart w:id="0" w:name="_Hlk151994918"/>
      <w:r>
        <w:rPr>
          <w:rFonts w:hint="eastAsia" w:ascii="方正小标宋简体" w:hAnsi="方正小标宋简体" w:eastAsia="方正小标宋简体" w:cs="方正小标宋简体"/>
          <w:b/>
          <w:bCs/>
          <w:color w:val="000000"/>
          <w:sz w:val="44"/>
          <w:szCs w:val="44"/>
        </w:rPr>
        <w:t>凌云白毫 黄茶加工技术规程</w:t>
      </w:r>
      <w:bookmarkEnd w:id="0"/>
      <w:r>
        <w:rPr>
          <w:rFonts w:hint="eastAsia" w:ascii="方正小标宋简体" w:hAnsi="方正小标宋简体" w:eastAsia="方正小标宋简体" w:cs="方正小标宋简体"/>
          <w:b/>
          <w:bCs/>
          <w:color w:val="000000"/>
          <w:sz w:val="44"/>
          <w:szCs w:val="44"/>
        </w:rPr>
        <w:t>》</w:t>
      </w:r>
    </w:p>
    <w:p w14:paraId="458F2793">
      <w:pPr>
        <w:jc w:val="center"/>
        <w:rPr>
          <w:rFonts w:hint="eastAsia" w:ascii="方正小标宋简体" w:hAnsi="方正小标宋简体" w:eastAsia="方正小标宋简体" w:cs="方正小标宋简体"/>
          <w:b/>
          <w:bCs/>
          <w:color w:val="000000"/>
          <w:sz w:val="44"/>
          <w:szCs w:val="44"/>
        </w:rPr>
      </w:pPr>
      <w:r>
        <w:rPr>
          <w:rFonts w:hint="eastAsia" w:ascii="方正小标宋简体" w:hAnsi="方正小标宋简体" w:eastAsia="方正小标宋简体" w:cs="方正小标宋简体"/>
          <w:b/>
          <w:bCs/>
          <w:color w:val="000000"/>
          <w:sz w:val="44"/>
          <w:szCs w:val="44"/>
        </w:rPr>
        <w:t>(送审稿)编制说明</w:t>
      </w:r>
    </w:p>
    <w:tbl>
      <w:tblPr>
        <w:tblStyle w:val="6"/>
        <w:tblW w:w="9000" w:type="dxa"/>
        <w:tblInd w:w="-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0"/>
      </w:tblGrid>
      <w:tr w14:paraId="4F0DC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00" w:type="dxa"/>
          </w:tcPr>
          <w:p w14:paraId="694F7C5B">
            <w:pPr>
              <w:spacing w:line="500" w:lineRule="exact"/>
              <w:rPr>
                <w:rFonts w:hint="eastAsia"/>
                <w:b/>
                <w:bCs/>
                <w:color w:val="000000"/>
                <w:szCs w:val="28"/>
              </w:rPr>
            </w:pPr>
            <w:r>
              <w:rPr>
                <w:rFonts w:hint="eastAsia" w:hAnsi="仿宋_GB2312" w:cs="仿宋_GB2312"/>
                <w:b/>
                <w:color w:val="000000"/>
                <w:sz w:val="32"/>
                <w:szCs w:val="32"/>
              </w:rPr>
              <w:t>一、</w:t>
            </w:r>
            <w:r>
              <w:rPr>
                <w:rFonts w:hint="eastAsia"/>
                <w:b/>
                <w:bCs/>
                <w:color w:val="000000"/>
                <w:szCs w:val="28"/>
              </w:rPr>
              <w:t>任务来源、起草单位、主要起草人（姓名、单位、职务/职称、参与编制标准分工情况-列表格）等</w:t>
            </w:r>
          </w:p>
          <w:p w14:paraId="0769EA0B">
            <w:pPr>
              <w:spacing w:line="500" w:lineRule="exact"/>
              <w:rPr>
                <w:rFonts w:hint="eastAsia" w:hAnsi="仿宋_GB2312" w:cs="仿宋_GB2312"/>
                <w:b/>
                <w:color w:val="000000"/>
                <w:sz w:val="32"/>
                <w:szCs w:val="32"/>
              </w:rPr>
            </w:pPr>
            <w:r>
              <w:rPr>
                <w:rFonts w:hint="eastAsia"/>
                <w:b/>
                <w:bCs/>
                <w:color w:val="000000"/>
                <w:szCs w:val="28"/>
              </w:rPr>
              <w:t>1、任务来源</w:t>
            </w:r>
          </w:p>
          <w:p w14:paraId="1CD7DAFC">
            <w:pPr>
              <w:spacing w:line="500" w:lineRule="exact"/>
              <w:ind w:firstLine="560" w:firstLineChars="200"/>
              <w:rPr>
                <w:rFonts w:hint="eastAsia" w:hAnsi="仿宋_GB2312" w:cs="仿宋_GB2312"/>
                <w:color w:val="000000"/>
                <w:szCs w:val="28"/>
              </w:rPr>
            </w:pPr>
            <w:r>
              <w:rPr>
                <w:rFonts w:hint="eastAsia" w:hAnsi="仿宋_GB2312" w:cs="仿宋_GB2312"/>
                <w:color w:val="000000"/>
                <w:szCs w:val="28"/>
              </w:rPr>
              <w:t>根据广西</w:t>
            </w:r>
            <w:r>
              <w:rPr>
                <w:rFonts w:hint="eastAsia" w:hAnsi="仿宋_GB2312" w:cs="仿宋_GB2312"/>
                <w:color w:val="000000"/>
                <w:szCs w:val="28"/>
                <w:lang w:eastAsia="zh-CN"/>
              </w:rPr>
              <w:t>标准化协会</w:t>
            </w:r>
            <w:r>
              <w:rPr>
                <w:rFonts w:hint="eastAsia" w:hAnsi="仿宋_GB2312" w:cs="仿宋_GB2312"/>
                <w:color w:val="000000"/>
                <w:szCs w:val="28"/>
              </w:rPr>
              <w:t>《关于下达20</w:t>
            </w:r>
            <w:r>
              <w:rPr>
                <w:rFonts w:hint="eastAsia" w:hAnsi="仿宋_GB2312" w:cs="仿宋_GB2312"/>
                <w:color w:val="000000"/>
                <w:szCs w:val="28"/>
                <w:lang w:val="en-US" w:eastAsia="zh-CN"/>
              </w:rPr>
              <w:t>25</w:t>
            </w:r>
            <w:r>
              <w:rPr>
                <w:rFonts w:hint="eastAsia" w:hAnsi="仿宋_GB2312" w:cs="仿宋_GB2312"/>
                <w:color w:val="000000"/>
                <w:szCs w:val="28"/>
              </w:rPr>
              <w:t>年</w:t>
            </w:r>
            <w:r>
              <w:rPr>
                <w:rFonts w:hint="eastAsia" w:hAnsi="仿宋_GB2312" w:cs="仿宋_GB2312"/>
                <w:color w:val="000000"/>
                <w:szCs w:val="28"/>
                <w:lang w:eastAsia="zh-CN"/>
              </w:rPr>
              <w:t>第十五批团体标准制修订项目计划的通知</w:t>
            </w:r>
            <w:r>
              <w:rPr>
                <w:rFonts w:hint="eastAsia" w:hAnsi="仿宋_GB2312" w:cs="仿宋_GB2312"/>
                <w:color w:val="000000"/>
                <w:szCs w:val="28"/>
              </w:rPr>
              <w:t>》</w:t>
            </w:r>
            <w:r>
              <w:rPr>
                <w:rFonts w:hint="eastAsia" w:ascii="仿宋_GB2312" w:hAnsi="Times New Roman" w:eastAsia="仿宋_GB2312" w:cs="Arial"/>
                <w:kern w:val="2"/>
                <w:sz w:val="28"/>
                <w:szCs w:val="24"/>
                <w:lang w:eastAsia="zh-CN"/>
              </w:rPr>
              <w:t>（桂标协</w:t>
            </w:r>
            <w:r>
              <w:rPr>
                <w:rFonts w:hint="eastAsia" w:ascii="仿宋_GB2312" w:hAnsi="Times New Roman" w:eastAsia="仿宋_GB2312"/>
                <w:kern w:val="2"/>
                <w:sz w:val="28"/>
                <w:szCs w:val="24"/>
              </w:rPr>
              <w:t>〔202</w:t>
            </w:r>
            <w:r>
              <w:rPr>
                <w:rFonts w:hint="eastAsia" w:ascii="仿宋_GB2312" w:hAnsi="Times New Roman" w:eastAsia="仿宋_GB2312"/>
                <w:kern w:val="2"/>
                <w:sz w:val="28"/>
                <w:szCs w:val="24"/>
                <w:lang w:val="en-US" w:eastAsia="zh-CN"/>
              </w:rPr>
              <w:t>5</w:t>
            </w:r>
            <w:r>
              <w:rPr>
                <w:rFonts w:hint="eastAsia" w:ascii="仿宋_GB2312" w:hAnsi="Times New Roman" w:eastAsia="仿宋_GB2312"/>
                <w:kern w:val="2"/>
                <w:sz w:val="28"/>
                <w:szCs w:val="24"/>
              </w:rPr>
              <w:t>〕</w:t>
            </w:r>
            <w:r>
              <w:rPr>
                <w:rFonts w:hint="eastAsia" w:ascii="仿宋_GB2312" w:hAnsi="Times New Roman" w:eastAsia="仿宋_GB2312"/>
                <w:kern w:val="2"/>
                <w:sz w:val="28"/>
                <w:szCs w:val="24"/>
                <w:lang w:val="en-US" w:eastAsia="zh-CN"/>
              </w:rPr>
              <w:t>115</w:t>
            </w:r>
            <w:r>
              <w:rPr>
                <w:rFonts w:hint="eastAsia" w:ascii="仿宋_GB2312" w:hAnsi="Times New Roman" w:eastAsia="仿宋_GB2312"/>
                <w:kern w:val="2"/>
                <w:sz w:val="28"/>
                <w:szCs w:val="24"/>
              </w:rPr>
              <w:t>号</w:t>
            </w:r>
            <w:r>
              <w:rPr>
                <w:rFonts w:hint="eastAsia" w:ascii="仿宋_GB2312" w:hAnsi="Times New Roman" w:eastAsia="仿宋_GB2312" w:cs="Arial"/>
                <w:kern w:val="2"/>
                <w:sz w:val="28"/>
                <w:szCs w:val="24"/>
                <w:lang w:eastAsia="zh-CN"/>
              </w:rPr>
              <w:t>）</w:t>
            </w:r>
            <w:r>
              <w:rPr>
                <w:rFonts w:hint="eastAsia" w:hAnsi="仿宋_GB2312" w:cs="仿宋_GB2312"/>
                <w:color w:val="000000"/>
                <w:szCs w:val="28"/>
              </w:rPr>
              <w:t>文件精神，由</w:t>
            </w:r>
            <w:r>
              <w:rPr>
                <w:rFonts w:hint="eastAsia" w:hAnsi="仿宋_GB2312" w:cs="仿宋_GB2312"/>
                <w:color w:val="000000"/>
                <w:szCs w:val="28"/>
                <w:lang w:eastAsia="zh-CN"/>
              </w:rPr>
              <w:t>广西茶叶流通协会</w:t>
            </w:r>
            <w:r>
              <w:rPr>
                <w:rFonts w:hint="eastAsia" w:hAnsi="仿宋_GB2312" w:cs="仿宋_GB2312"/>
                <w:color w:val="000000"/>
                <w:szCs w:val="28"/>
              </w:rPr>
              <w:t>提出,</w:t>
            </w:r>
            <w:r>
              <w:rPr>
                <w:rFonts w:hint="eastAsia" w:ascii="仿宋_GB2312" w:hAnsi="仿宋_GB2312" w:cs="仿宋_GB2312"/>
                <w:color w:val="000000"/>
                <w:sz w:val="28"/>
                <w:szCs w:val="28"/>
              </w:rPr>
              <w:t>广西南亚热带农业科学研究所、广西凌云一尖茶业有限公司、广西广茗投资有限公司、凌云县农业农村局、广西正道茶业有限公司、广西凌云县四美茶叶有限公司</w:t>
            </w:r>
            <w:r>
              <w:rPr>
                <w:rFonts w:hint="eastAsia" w:hAnsi="仿宋_GB2312" w:cs="仿宋_GB2312"/>
                <w:color w:val="000000"/>
                <w:sz w:val="28"/>
                <w:szCs w:val="28"/>
                <w:lang w:eastAsia="zh-CN"/>
              </w:rPr>
              <w:t>联合</w:t>
            </w:r>
            <w:r>
              <w:rPr>
                <w:rFonts w:hint="eastAsia" w:hAnsi="仿宋_GB2312" w:cs="仿宋_GB2312"/>
                <w:color w:val="000000"/>
                <w:szCs w:val="28"/>
              </w:rPr>
              <w:t>起草</w:t>
            </w:r>
            <w:r>
              <w:rPr>
                <w:rFonts w:hint="eastAsia" w:hAnsi="仿宋_GB2312" w:cs="仿宋_GB2312"/>
                <w:color w:val="000000"/>
                <w:szCs w:val="28"/>
                <w:lang w:eastAsia="zh-CN"/>
              </w:rPr>
              <w:t>团体</w:t>
            </w:r>
            <w:r>
              <w:rPr>
                <w:rFonts w:hint="eastAsia" w:hAnsi="仿宋_GB2312" w:cs="仿宋_GB2312"/>
                <w:color w:val="000000"/>
                <w:szCs w:val="28"/>
              </w:rPr>
              <w:t>标准《凌云白毫 黄茶加工技术规程》（项目序号：202</w:t>
            </w:r>
            <w:r>
              <w:rPr>
                <w:rFonts w:hint="eastAsia" w:hAnsi="仿宋_GB2312" w:cs="仿宋_GB2312"/>
                <w:color w:val="000000"/>
                <w:szCs w:val="28"/>
                <w:lang w:val="en-US" w:eastAsia="zh-CN"/>
              </w:rPr>
              <w:t>5</w:t>
            </w:r>
            <w:r>
              <w:rPr>
                <w:rFonts w:hint="eastAsia" w:hAnsi="仿宋_GB2312" w:cs="仿宋_GB2312"/>
                <w:color w:val="000000"/>
                <w:szCs w:val="28"/>
              </w:rPr>
              <w:t>-</w:t>
            </w:r>
            <w:r>
              <w:rPr>
                <w:rFonts w:hint="eastAsia" w:hAnsi="仿宋_GB2312" w:cs="仿宋_GB2312"/>
                <w:color w:val="000000"/>
                <w:szCs w:val="28"/>
                <w:lang w:val="en-US" w:eastAsia="zh-CN"/>
              </w:rPr>
              <w:t>1503）</w:t>
            </w:r>
            <w:r>
              <w:rPr>
                <w:rFonts w:hint="eastAsia" w:hAnsi="仿宋_GB2312" w:cs="仿宋_GB2312"/>
                <w:color w:val="000000"/>
                <w:szCs w:val="28"/>
              </w:rPr>
              <w:t>，于202</w:t>
            </w:r>
            <w:r>
              <w:rPr>
                <w:rFonts w:hint="eastAsia" w:hAnsi="仿宋_GB2312" w:cs="仿宋_GB2312"/>
                <w:color w:val="000000"/>
                <w:szCs w:val="28"/>
                <w:lang w:val="en-US" w:eastAsia="zh-CN"/>
              </w:rPr>
              <w:t>5</w:t>
            </w:r>
            <w:r>
              <w:rPr>
                <w:rFonts w:hint="eastAsia" w:hAnsi="仿宋_GB2312" w:cs="仿宋_GB2312"/>
                <w:color w:val="000000"/>
                <w:szCs w:val="28"/>
              </w:rPr>
              <w:t>年</w:t>
            </w:r>
            <w:r>
              <w:rPr>
                <w:rFonts w:hint="eastAsia" w:hAnsi="仿宋_GB2312" w:cs="仿宋_GB2312"/>
                <w:color w:val="000000"/>
                <w:szCs w:val="28"/>
                <w:lang w:val="en-US" w:eastAsia="zh-CN"/>
              </w:rPr>
              <w:t>5</w:t>
            </w:r>
            <w:r>
              <w:rPr>
                <w:rFonts w:hint="eastAsia" w:hAnsi="仿宋_GB2312" w:cs="仿宋_GB2312"/>
                <w:color w:val="000000"/>
                <w:szCs w:val="28"/>
              </w:rPr>
              <w:t>月获批准立项。</w:t>
            </w:r>
          </w:p>
          <w:p w14:paraId="6A99E389">
            <w:pPr>
              <w:spacing w:line="500" w:lineRule="exact"/>
              <w:rPr>
                <w:rFonts w:hint="eastAsia"/>
                <w:b/>
                <w:bCs/>
                <w:color w:val="000000"/>
                <w:szCs w:val="28"/>
              </w:rPr>
            </w:pPr>
            <w:r>
              <w:rPr>
                <w:rFonts w:hint="eastAsia"/>
                <w:b/>
                <w:bCs/>
                <w:color w:val="000000"/>
                <w:szCs w:val="28"/>
              </w:rPr>
              <w:t>2、起草单位、主要起草人</w:t>
            </w:r>
          </w:p>
          <w:p w14:paraId="392F5DD8">
            <w:pPr>
              <w:pStyle w:val="9"/>
              <w:spacing w:line="500" w:lineRule="exact"/>
              <w:ind w:firstLine="2312" w:firstLineChars="826"/>
              <w:jc w:val="both"/>
              <w:rPr>
                <w:rFonts w:hint="eastAsia" w:hAnsi="仿宋_GB2312" w:cs="仿宋_GB2312"/>
                <w:bCs/>
                <w:color w:val="000000"/>
              </w:rPr>
            </w:pPr>
            <w:r>
              <w:rPr>
                <w:rFonts w:hint="eastAsia" w:hAnsi="仿宋_GB2312" w:cs="仿宋_GB2312"/>
                <w:bCs/>
                <w:color w:val="000000"/>
              </w:rPr>
              <w:t>表1 主要编制人员与责任分工</w:t>
            </w:r>
          </w:p>
          <w:tbl>
            <w:tblPr>
              <w:tblStyle w:val="5"/>
              <w:tblW w:w="8271" w:type="dxa"/>
              <w:tblInd w:w="2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2"/>
              <w:gridCol w:w="1200"/>
              <w:gridCol w:w="1688"/>
              <w:gridCol w:w="2133"/>
              <w:gridCol w:w="1938"/>
            </w:tblGrid>
            <w:tr w14:paraId="3EDDB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3F0E8CD5">
                  <w:pPr>
                    <w:jc w:val="center"/>
                    <w:rPr>
                      <w:rFonts w:hint="eastAsia" w:hAnsi="宋体"/>
                      <w:b/>
                      <w:color w:val="000000"/>
                      <w:sz w:val="24"/>
                    </w:rPr>
                  </w:pPr>
                  <w:r>
                    <w:rPr>
                      <w:rFonts w:hint="eastAsia" w:hAnsi="宋体"/>
                      <w:b/>
                      <w:color w:val="000000"/>
                      <w:spacing w:val="-6"/>
                      <w:sz w:val="24"/>
                    </w:rPr>
                    <w:t>姓名</w:t>
                  </w:r>
                </w:p>
              </w:tc>
              <w:tc>
                <w:tcPr>
                  <w:tcW w:w="1200" w:type="dxa"/>
                  <w:tcBorders>
                    <w:top w:val="single" w:color="auto" w:sz="4" w:space="0"/>
                    <w:left w:val="nil"/>
                    <w:bottom w:val="single" w:color="auto" w:sz="4" w:space="0"/>
                    <w:right w:val="single" w:color="auto" w:sz="4" w:space="0"/>
                  </w:tcBorders>
                  <w:noWrap w:val="0"/>
                  <w:vAlign w:val="center"/>
                </w:tcPr>
                <w:p w14:paraId="07CD3993">
                  <w:pPr>
                    <w:jc w:val="center"/>
                    <w:rPr>
                      <w:rFonts w:hint="eastAsia" w:hAnsi="宋体"/>
                      <w:b/>
                      <w:color w:val="000000"/>
                      <w:sz w:val="24"/>
                    </w:rPr>
                  </w:pPr>
                  <w:r>
                    <w:rPr>
                      <w:rFonts w:hint="eastAsia" w:hAnsi="宋体"/>
                      <w:b/>
                      <w:color w:val="000000"/>
                      <w:spacing w:val="-6"/>
                      <w:sz w:val="24"/>
                    </w:rPr>
                    <w:t>职称</w:t>
                  </w:r>
                </w:p>
              </w:tc>
              <w:tc>
                <w:tcPr>
                  <w:tcW w:w="1688" w:type="dxa"/>
                  <w:tcBorders>
                    <w:top w:val="single" w:color="auto" w:sz="4" w:space="0"/>
                    <w:left w:val="nil"/>
                    <w:bottom w:val="single" w:color="auto" w:sz="4" w:space="0"/>
                    <w:right w:val="single" w:color="auto" w:sz="4" w:space="0"/>
                  </w:tcBorders>
                  <w:noWrap w:val="0"/>
                  <w:vAlign w:val="center"/>
                </w:tcPr>
                <w:p w14:paraId="0AB68C81">
                  <w:pPr>
                    <w:jc w:val="center"/>
                    <w:rPr>
                      <w:rFonts w:hint="eastAsia" w:hAnsi="宋体"/>
                      <w:b/>
                      <w:color w:val="000000"/>
                      <w:sz w:val="24"/>
                    </w:rPr>
                  </w:pPr>
                  <w:r>
                    <w:rPr>
                      <w:rFonts w:hint="eastAsia" w:hAnsi="宋体"/>
                      <w:b/>
                      <w:color w:val="000000"/>
                      <w:spacing w:val="-6"/>
                      <w:sz w:val="24"/>
                    </w:rPr>
                    <w:t>从事专业</w:t>
                  </w:r>
                </w:p>
              </w:tc>
              <w:tc>
                <w:tcPr>
                  <w:tcW w:w="2133" w:type="dxa"/>
                  <w:tcBorders>
                    <w:top w:val="single" w:color="auto" w:sz="4" w:space="0"/>
                    <w:left w:val="nil"/>
                    <w:bottom w:val="single" w:color="auto" w:sz="4" w:space="0"/>
                    <w:right w:val="single" w:color="auto" w:sz="4" w:space="0"/>
                  </w:tcBorders>
                  <w:noWrap w:val="0"/>
                  <w:vAlign w:val="center"/>
                </w:tcPr>
                <w:p w14:paraId="17246418">
                  <w:pPr>
                    <w:jc w:val="center"/>
                    <w:rPr>
                      <w:rFonts w:hint="eastAsia" w:hAnsi="宋体"/>
                      <w:b/>
                      <w:color w:val="000000"/>
                      <w:sz w:val="24"/>
                    </w:rPr>
                  </w:pPr>
                  <w:r>
                    <w:rPr>
                      <w:rFonts w:hint="eastAsia" w:hAnsi="宋体"/>
                      <w:b/>
                      <w:color w:val="000000"/>
                      <w:spacing w:val="-6"/>
                      <w:sz w:val="24"/>
                    </w:rPr>
                    <w:t>工作单位</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76320DF3">
                  <w:pPr>
                    <w:spacing w:line="400" w:lineRule="exact"/>
                    <w:jc w:val="center"/>
                    <w:rPr>
                      <w:rFonts w:hint="eastAsia"/>
                      <w:b/>
                      <w:bCs/>
                      <w:color w:val="000000"/>
                      <w:sz w:val="24"/>
                    </w:rPr>
                  </w:pPr>
                  <w:r>
                    <w:rPr>
                      <w:rFonts w:hint="eastAsia"/>
                      <w:b/>
                      <w:bCs/>
                      <w:color w:val="000000"/>
                      <w:sz w:val="24"/>
                    </w:rPr>
                    <w:t>参与编制标准分工情况</w:t>
                  </w:r>
                </w:p>
              </w:tc>
            </w:tr>
            <w:tr w14:paraId="38E5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5C25272F">
                  <w:pPr>
                    <w:spacing w:line="400" w:lineRule="exact"/>
                    <w:jc w:val="center"/>
                    <w:rPr>
                      <w:rFonts w:hint="eastAsia"/>
                      <w:color w:val="000000"/>
                      <w:sz w:val="24"/>
                    </w:rPr>
                  </w:pPr>
                  <w:r>
                    <w:rPr>
                      <w:rFonts w:hint="eastAsia"/>
                      <w:color w:val="000000"/>
                      <w:sz w:val="24"/>
                    </w:rPr>
                    <w:t>李子平</w:t>
                  </w:r>
                </w:p>
              </w:tc>
              <w:tc>
                <w:tcPr>
                  <w:tcW w:w="1200" w:type="dxa"/>
                  <w:tcBorders>
                    <w:top w:val="single" w:color="auto" w:sz="4" w:space="0"/>
                    <w:left w:val="nil"/>
                    <w:bottom w:val="single" w:color="auto" w:sz="4" w:space="0"/>
                    <w:right w:val="single" w:color="auto" w:sz="4" w:space="0"/>
                  </w:tcBorders>
                  <w:noWrap w:val="0"/>
                  <w:vAlign w:val="center"/>
                </w:tcPr>
                <w:p w14:paraId="34AE06A8">
                  <w:pPr>
                    <w:spacing w:line="400" w:lineRule="exact"/>
                    <w:jc w:val="center"/>
                    <w:rPr>
                      <w:rFonts w:hint="eastAsia"/>
                      <w:color w:val="000000"/>
                      <w:sz w:val="24"/>
                    </w:rPr>
                  </w:pPr>
                  <w:r>
                    <w:rPr>
                      <w:rFonts w:hint="eastAsia"/>
                      <w:color w:val="000000"/>
                      <w:sz w:val="24"/>
                      <w:lang w:eastAsia="zh-CN"/>
                    </w:rPr>
                    <w:t>高级</w:t>
                  </w:r>
                  <w:r>
                    <w:rPr>
                      <w:rFonts w:hint="eastAsia"/>
                      <w:color w:val="000000"/>
                      <w:sz w:val="24"/>
                    </w:rPr>
                    <w:t>农艺师</w:t>
                  </w:r>
                </w:p>
              </w:tc>
              <w:tc>
                <w:tcPr>
                  <w:tcW w:w="1688" w:type="dxa"/>
                  <w:tcBorders>
                    <w:top w:val="single" w:color="auto" w:sz="4" w:space="0"/>
                    <w:left w:val="nil"/>
                    <w:bottom w:val="single" w:color="auto" w:sz="4" w:space="0"/>
                    <w:right w:val="single" w:color="auto" w:sz="4" w:space="0"/>
                  </w:tcBorders>
                  <w:noWrap w:val="0"/>
                  <w:vAlign w:val="center"/>
                </w:tcPr>
                <w:p w14:paraId="0D8CE45A">
                  <w:pPr>
                    <w:spacing w:line="400" w:lineRule="exact"/>
                    <w:jc w:val="center"/>
                    <w:rPr>
                      <w:rFonts w:hint="eastAsia" w:eastAsia="仿宋_GB2312"/>
                      <w:color w:val="000000"/>
                      <w:sz w:val="24"/>
                      <w:lang w:eastAsia="zh-CN"/>
                    </w:rPr>
                  </w:pPr>
                  <w:r>
                    <w:rPr>
                      <w:rFonts w:hint="eastAsia"/>
                      <w:color w:val="000000"/>
                      <w:sz w:val="24"/>
                    </w:rPr>
                    <w:t>茶叶</w:t>
                  </w:r>
                  <w:r>
                    <w:rPr>
                      <w:rFonts w:hint="eastAsia"/>
                      <w:color w:val="000000"/>
                      <w:sz w:val="24"/>
                      <w:lang w:eastAsia="zh-CN"/>
                    </w:rPr>
                    <w:t>技术研发及推广</w:t>
                  </w:r>
                </w:p>
              </w:tc>
              <w:tc>
                <w:tcPr>
                  <w:tcW w:w="2133" w:type="dxa"/>
                  <w:tcBorders>
                    <w:top w:val="single" w:color="auto" w:sz="4" w:space="0"/>
                    <w:left w:val="nil"/>
                    <w:bottom w:val="single" w:color="auto" w:sz="4" w:space="0"/>
                    <w:right w:val="single" w:color="auto" w:sz="4" w:space="0"/>
                  </w:tcBorders>
                  <w:noWrap w:val="0"/>
                  <w:vAlign w:val="top"/>
                </w:tcPr>
                <w:p w14:paraId="12493940">
                  <w:pPr>
                    <w:spacing w:line="400" w:lineRule="exact"/>
                    <w:jc w:val="center"/>
                    <w:rPr>
                      <w:rFonts w:hint="eastAsia"/>
                      <w:color w:val="000000"/>
                      <w:sz w:val="24"/>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58640EB2">
                  <w:pPr>
                    <w:spacing w:line="400" w:lineRule="exact"/>
                    <w:jc w:val="center"/>
                    <w:rPr>
                      <w:rFonts w:hint="eastAsia"/>
                      <w:color w:val="000000"/>
                      <w:sz w:val="24"/>
                    </w:rPr>
                  </w:pPr>
                  <w:r>
                    <w:rPr>
                      <w:rFonts w:hint="eastAsia"/>
                      <w:color w:val="000000"/>
                      <w:sz w:val="24"/>
                    </w:rPr>
                    <w:t>负责全面工作</w:t>
                  </w:r>
                </w:p>
              </w:tc>
            </w:tr>
            <w:tr w14:paraId="27AD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5576CA05">
                  <w:pPr>
                    <w:spacing w:line="400" w:lineRule="exact"/>
                    <w:jc w:val="center"/>
                    <w:rPr>
                      <w:rFonts w:hint="eastAsia"/>
                      <w:color w:val="000000"/>
                      <w:sz w:val="24"/>
                    </w:rPr>
                  </w:pPr>
                  <w:r>
                    <w:rPr>
                      <w:rFonts w:hint="eastAsia"/>
                      <w:color w:val="000000"/>
                      <w:sz w:val="24"/>
                    </w:rPr>
                    <w:t>赵云雄</w:t>
                  </w:r>
                </w:p>
              </w:tc>
              <w:tc>
                <w:tcPr>
                  <w:tcW w:w="1200" w:type="dxa"/>
                  <w:tcBorders>
                    <w:top w:val="single" w:color="auto" w:sz="4" w:space="0"/>
                    <w:left w:val="nil"/>
                    <w:bottom w:val="single" w:color="auto" w:sz="4" w:space="0"/>
                    <w:right w:val="single" w:color="auto" w:sz="4" w:space="0"/>
                  </w:tcBorders>
                  <w:noWrap w:val="0"/>
                  <w:vAlign w:val="center"/>
                </w:tcPr>
                <w:p w14:paraId="2DF22B66">
                  <w:pPr>
                    <w:spacing w:line="400" w:lineRule="exact"/>
                    <w:jc w:val="center"/>
                    <w:rPr>
                      <w:rFonts w:hint="eastAsia"/>
                      <w:color w:val="000000"/>
                      <w:sz w:val="24"/>
                    </w:rPr>
                  </w:pPr>
                  <w:r>
                    <w:rPr>
                      <w:rFonts w:hint="eastAsia"/>
                      <w:color w:val="000000"/>
                      <w:sz w:val="24"/>
                    </w:rPr>
                    <w:t>助理研究员</w:t>
                  </w:r>
                </w:p>
              </w:tc>
              <w:tc>
                <w:tcPr>
                  <w:tcW w:w="1688" w:type="dxa"/>
                  <w:tcBorders>
                    <w:top w:val="single" w:color="auto" w:sz="4" w:space="0"/>
                    <w:left w:val="nil"/>
                    <w:bottom w:val="single" w:color="auto" w:sz="4" w:space="0"/>
                    <w:right w:val="single" w:color="auto" w:sz="4" w:space="0"/>
                  </w:tcBorders>
                  <w:noWrap w:val="0"/>
                  <w:vAlign w:val="center"/>
                </w:tcPr>
                <w:p w14:paraId="5E916DC3">
                  <w:pPr>
                    <w:spacing w:line="400" w:lineRule="exact"/>
                    <w:jc w:val="center"/>
                    <w:rPr>
                      <w:rFonts w:hint="eastAsia"/>
                      <w:color w:val="000000"/>
                      <w:sz w:val="24"/>
                    </w:rPr>
                  </w:pPr>
                  <w:r>
                    <w:rPr>
                      <w:rFonts w:hint="eastAsia"/>
                      <w:color w:val="000000"/>
                      <w:sz w:val="24"/>
                    </w:rPr>
                    <w:t>茶叶精深加工</w:t>
                  </w:r>
                </w:p>
              </w:tc>
              <w:tc>
                <w:tcPr>
                  <w:tcW w:w="2133" w:type="dxa"/>
                  <w:tcBorders>
                    <w:top w:val="single" w:color="auto" w:sz="4" w:space="0"/>
                    <w:left w:val="nil"/>
                    <w:bottom w:val="single" w:color="auto" w:sz="4" w:space="0"/>
                    <w:right w:val="single" w:color="auto" w:sz="4" w:space="0"/>
                  </w:tcBorders>
                  <w:noWrap w:val="0"/>
                  <w:vAlign w:val="top"/>
                </w:tcPr>
                <w:p w14:paraId="7B5D8304">
                  <w:pPr>
                    <w:pStyle w:val="3"/>
                    <w:ind w:firstLine="0"/>
                    <w:jc w:val="center"/>
                    <w:rPr>
                      <w:rFonts w:hint="eastAsia" w:ascii="仿宋_GB2312" w:eastAsia="仿宋_GB2312"/>
                    </w:rPr>
                  </w:pPr>
                  <w:r>
                    <w:rPr>
                      <w:rFonts w:hint="eastAsia" w:ascii="仿宋_GB2312" w:eastAsia="仿宋_GB2312"/>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6F6DC6D7">
                  <w:pPr>
                    <w:spacing w:line="400" w:lineRule="exact"/>
                    <w:jc w:val="center"/>
                    <w:rPr>
                      <w:rFonts w:hint="eastAsia"/>
                      <w:color w:val="000000"/>
                      <w:sz w:val="24"/>
                    </w:rPr>
                  </w:pPr>
                  <w:r>
                    <w:rPr>
                      <w:rFonts w:hint="eastAsia"/>
                      <w:color w:val="000000"/>
                      <w:sz w:val="24"/>
                    </w:rPr>
                    <w:t>开展试验，负责编写标准材料</w:t>
                  </w:r>
                </w:p>
              </w:tc>
            </w:tr>
            <w:tr w14:paraId="19F9F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6D7D4558">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刘宝贵</w:t>
                  </w:r>
                </w:p>
              </w:tc>
              <w:tc>
                <w:tcPr>
                  <w:tcW w:w="1200" w:type="dxa"/>
                  <w:tcBorders>
                    <w:top w:val="single" w:color="auto" w:sz="4" w:space="0"/>
                    <w:left w:val="nil"/>
                    <w:bottom w:val="single" w:color="auto" w:sz="4" w:space="0"/>
                    <w:right w:val="single" w:color="auto" w:sz="4" w:space="0"/>
                  </w:tcBorders>
                  <w:noWrap w:val="0"/>
                  <w:vAlign w:val="center"/>
                </w:tcPr>
                <w:p w14:paraId="48492F18">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实习研究员</w:t>
                  </w:r>
                </w:p>
              </w:tc>
              <w:tc>
                <w:tcPr>
                  <w:tcW w:w="1688" w:type="dxa"/>
                  <w:tcBorders>
                    <w:top w:val="single" w:color="auto" w:sz="4" w:space="0"/>
                    <w:left w:val="nil"/>
                    <w:bottom w:val="single" w:color="auto" w:sz="4" w:space="0"/>
                    <w:right w:val="single" w:color="auto" w:sz="4" w:space="0"/>
                  </w:tcBorders>
                  <w:noWrap w:val="0"/>
                  <w:vAlign w:val="center"/>
                </w:tcPr>
                <w:p w14:paraId="648362A3">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茶叶精深加工</w:t>
                  </w:r>
                </w:p>
              </w:tc>
              <w:tc>
                <w:tcPr>
                  <w:tcW w:w="2133" w:type="dxa"/>
                  <w:tcBorders>
                    <w:top w:val="single" w:color="auto" w:sz="4" w:space="0"/>
                    <w:left w:val="nil"/>
                    <w:bottom w:val="single" w:color="auto" w:sz="4" w:space="0"/>
                    <w:right w:val="single" w:color="auto" w:sz="4" w:space="0"/>
                  </w:tcBorders>
                  <w:noWrap w:val="0"/>
                  <w:vAlign w:val="top"/>
                </w:tcPr>
                <w:p w14:paraId="6D8C5296">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top"/>
                </w:tcPr>
                <w:p w14:paraId="408C3E23">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协助编写标准</w:t>
                  </w:r>
                </w:p>
              </w:tc>
            </w:tr>
            <w:tr w14:paraId="283FA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6B7AACC2">
                  <w:pPr>
                    <w:spacing w:line="400" w:lineRule="exact"/>
                    <w:jc w:val="center"/>
                    <w:rPr>
                      <w:rFonts w:hint="eastAsia"/>
                      <w:color w:val="000000"/>
                      <w:sz w:val="24"/>
                    </w:rPr>
                  </w:pPr>
                  <w:r>
                    <w:rPr>
                      <w:rFonts w:hint="eastAsia"/>
                      <w:color w:val="000000"/>
                      <w:sz w:val="24"/>
                    </w:rPr>
                    <w:t>杨晶晶</w:t>
                  </w:r>
                </w:p>
              </w:tc>
              <w:tc>
                <w:tcPr>
                  <w:tcW w:w="1200" w:type="dxa"/>
                  <w:tcBorders>
                    <w:top w:val="single" w:color="auto" w:sz="4" w:space="0"/>
                    <w:left w:val="nil"/>
                    <w:bottom w:val="single" w:color="auto" w:sz="4" w:space="0"/>
                    <w:right w:val="single" w:color="auto" w:sz="4" w:space="0"/>
                  </w:tcBorders>
                  <w:noWrap w:val="0"/>
                  <w:vAlign w:val="center"/>
                </w:tcPr>
                <w:p w14:paraId="739299BB">
                  <w:pPr>
                    <w:spacing w:line="400" w:lineRule="exact"/>
                    <w:jc w:val="center"/>
                    <w:rPr>
                      <w:rFonts w:hint="eastAsia"/>
                      <w:color w:val="000000"/>
                      <w:sz w:val="24"/>
                    </w:rPr>
                  </w:pPr>
                  <w:r>
                    <w:rPr>
                      <w:rFonts w:hint="eastAsia"/>
                      <w:color w:val="000000"/>
                      <w:sz w:val="24"/>
                    </w:rPr>
                    <w:t>助理研究员</w:t>
                  </w:r>
                </w:p>
              </w:tc>
              <w:tc>
                <w:tcPr>
                  <w:tcW w:w="1688" w:type="dxa"/>
                  <w:tcBorders>
                    <w:top w:val="single" w:color="auto" w:sz="4" w:space="0"/>
                    <w:left w:val="nil"/>
                    <w:bottom w:val="single" w:color="auto" w:sz="4" w:space="0"/>
                    <w:right w:val="single" w:color="auto" w:sz="4" w:space="0"/>
                  </w:tcBorders>
                  <w:noWrap w:val="0"/>
                  <w:vAlign w:val="center"/>
                </w:tcPr>
                <w:p w14:paraId="31A880EC">
                  <w:pPr>
                    <w:spacing w:line="400" w:lineRule="exact"/>
                    <w:jc w:val="center"/>
                    <w:rPr>
                      <w:rFonts w:hint="eastAsia"/>
                      <w:color w:val="000000"/>
                      <w:sz w:val="24"/>
                    </w:rPr>
                  </w:pPr>
                  <w:r>
                    <w:rPr>
                      <w:rFonts w:hint="eastAsia"/>
                      <w:color w:val="000000"/>
                      <w:sz w:val="24"/>
                    </w:rPr>
                    <w:t>茶叶精深加工</w:t>
                  </w:r>
                </w:p>
              </w:tc>
              <w:tc>
                <w:tcPr>
                  <w:tcW w:w="2133" w:type="dxa"/>
                  <w:tcBorders>
                    <w:top w:val="single" w:color="auto" w:sz="4" w:space="0"/>
                    <w:left w:val="nil"/>
                    <w:bottom w:val="single" w:color="auto" w:sz="4" w:space="0"/>
                    <w:right w:val="single" w:color="auto" w:sz="4" w:space="0"/>
                  </w:tcBorders>
                  <w:noWrap w:val="0"/>
                  <w:vAlign w:val="top"/>
                </w:tcPr>
                <w:p w14:paraId="0146E478">
                  <w:pPr>
                    <w:spacing w:line="400" w:lineRule="exact"/>
                    <w:jc w:val="center"/>
                    <w:rPr>
                      <w:rFonts w:hint="eastAsia"/>
                      <w:color w:val="000000"/>
                      <w:sz w:val="24"/>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77C5D172">
                  <w:pPr>
                    <w:spacing w:line="400" w:lineRule="exact"/>
                    <w:jc w:val="center"/>
                    <w:rPr>
                      <w:rFonts w:hint="eastAsia"/>
                      <w:color w:val="000000"/>
                      <w:sz w:val="24"/>
                    </w:rPr>
                  </w:pPr>
                  <w:r>
                    <w:rPr>
                      <w:rFonts w:hint="eastAsia"/>
                      <w:color w:val="000000"/>
                      <w:sz w:val="24"/>
                    </w:rPr>
                    <w:t>开展试验、协助编写标准</w:t>
                  </w:r>
                </w:p>
              </w:tc>
            </w:tr>
            <w:tr w14:paraId="1C327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46F00614">
                  <w:pPr>
                    <w:spacing w:line="400" w:lineRule="exact"/>
                    <w:jc w:val="center"/>
                    <w:rPr>
                      <w:rFonts w:hint="eastAsia" w:eastAsia="仿宋_GB2312"/>
                      <w:color w:val="000000"/>
                      <w:sz w:val="24"/>
                      <w:lang w:eastAsia="zh-CN"/>
                    </w:rPr>
                  </w:pPr>
                  <w:r>
                    <w:rPr>
                      <w:rFonts w:hint="eastAsia"/>
                      <w:color w:val="000000"/>
                      <w:sz w:val="24"/>
                      <w:lang w:eastAsia="zh-CN"/>
                    </w:rPr>
                    <w:t>魏宗游</w:t>
                  </w:r>
                </w:p>
              </w:tc>
              <w:tc>
                <w:tcPr>
                  <w:tcW w:w="1200" w:type="dxa"/>
                  <w:tcBorders>
                    <w:top w:val="single" w:color="auto" w:sz="4" w:space="0"/>
                    <w:left w:val="nil"/>
                    <w:bottom w:val="single" w:color="auto" w:sz="4" w:space="0"/>
                    <w:right w:val="single" w:color="auto" w:sz="4" w:space="0"/>
                  </w:tcBorders>
                  <w:noWrap w:val="0"/>
                  <w:vAlign w:val="center"/>
                </w:tcPr>
                <w:p w14:paraId="7C37104F">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实习研究员</w:t>
                  </w:r>
                </w:p>
              </w:tc>
              <w:tc>
                <w:tcPr>
                  <w:tcW w:w="1688" w:type="dxa"/>
                  <w:tcBorders>
                    <w:top w:val="single" w:color="auto" w:sz="4" w:space="0"/>
                    <w:left w:val="nil"/>
                    <w:bottom w:val="single" w:color="auto" w:sz="4" w:space="0"/>
                    <w:right w:val="single" w:color="auto" w:sz="4" w:space="0"/>
                  </w:tcBorders>
                  <w:noWrap w:val="0"/>
                  <w:vAlign w:val="center"/>
                </w:tcPr>
                <w:p w14:paraId="47F0AD65">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茶叶精深加工</w:t>
                  </w:r>
                </w:p>
              </w:tc>
              <w:tc>
                <w:tcPr>
                  <w:tcW w:w="2133" w:type="dxa"/>
                  <w:tcBorders>
                    <w:top w:val="single" w:color="auto" w:sz="4" w:space="0"/>
                    <w:left w:val="nil"/>
                    <w:bottom w:val="single" w:color="auto" w:sz="4" w:space="0"/>
                    <w:right w:val="single" w:color="auto" w:sz="4" w:space="0"/>
                  </w:tcBorders>
                  <w:noWrap w:val="0"/>
                  <w:vAlign w:val="top"/>
                </w:tcPr>
                <w:p w14:paraId="088B068E">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top"/>
                </w:tcPr>
                <w:p w14:paraId="5DF3CEA6">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协助编写标准</w:t>
                  </w:r>
                </w:p>
              </w:tc>
            </w:tr>
            <w:tr w14:paraId="3E9D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618275B3">
                  <w:pPr>
                    <w:spacing w:line="400" w:lineRule="exact"/>
                    <w:jc w:val="center"/>
                    <w:rPr>
                      <w:rFonts w:hint="eastAsia"/>
                      <w:color w:val="000000"/>
                      <w:sz w:val="24"/>
                    </w:rPr>
                  </w:pPr>
                  <w:r>
                    <w:rPr>
                      <w:rFonts w:hint="eastAsia"/>
                      <w:color w:val="000000"/>
                      <w:sz w:val="24"/>
                    </w:rPr>
                    <w:t>梁光志</w:t>
                  </w:r>
                </w:p>
              </w:tc>
              <w:tc>
                <w:tcPr>
                  <w:tcW w:w="1200" w:type="dxa"/>
                  <w:tcBorders>
                    <w:top w:val="single" w:color="auto" w:sz="4" w:space="0"/>
                    <w:left w:val="nil"/>
                    <w:bottom w:val="single" w:color="auto" w:sz="4" w:space="0"/>
                    <w:right w:val="single" w:color="auto" w:sz="4" w:space="0"/>
                  </w:tcBorders>
                  <w:noWrap w:val="0"/>
                  <w:vAlign w:val="center"/>
                </w:tcPr>
                <w:p w14:paraId="529A176A">
                  <w:pPr>
                    <w:spacing w:line="400" w:lineRule="exact"/>
                    <w:jc w:val="center"/>
                    <w:rPr>
                      <w:rFonts w:hint="eastAsia"/>
                      <w:color w:val="000000"/>
                      <w:sz w:val="24"/>
                    </w:rPr>
                  </w:pPr>
                  <w:r>
                    <w:rPr>
                      <w:rFonts w:hint="eastAsia"/>
                      <w:color w:val="000000"/>
                      <w:sz w:val="24"/>
                      <w:lang w:eastAsia="zh-CN"/>
                    </w:rPr>
                    <w:t>正</w:t>
                  </w:r>
                  <w:r>
                    <w:rPr>
                      <w:rFonts w:hint="eastAsia"/>
                      <w:color w:val="000000"/>
                      <w:sz w:val="24"/>
                    </w:rPr>
                    <w:t>高级农艺师</w:t>
                  </w:r>
                </w:p>
              </w:tc>
              <w:tc>
                <w:tcPr>
                  <w:tcW w:w="1688" w:type="dxa"/>
                  <w:tcBorders>
                    <w:top w:val="single" w:color="auto" w:sz="4" w:space="0"/>
                    <w:left w:val="nil"/>
                    <w:bottom w:val="single" w:color="auto" w:sz="4" w:space="0"/>
                    <w:right w:val="single" w:color="auto" w:sz="4" w:space="0"/>
                  </w:tcBorders>
                  <w:noWrap w:val="0"/>
                  <w:vAlign w:val="center"/>
                </w:tcPr>
                <w:p w14:paraId="165B967C">
                  <w:pPr>
                    <w:spacing w:line="400" w:lineRule="exact"/>
                    <w:jc w:val="center"/>
                    <w:rPr>
                      <w:rFonts w:hint="eastAsia"/>
                      <w:color w:val="000000"/>
                      <w:sz w:val="24"/>
                    </w:rPr>
                  </w:pPr>
                  <w:r>
                    <w:rPr>
                      <w:rFonts w:hint="eastAsia"/>
                      <w:color w:val="000000"/>
                      <w:sz w:val="24"/>
                    </w:rPr>
                    <w:t>茶叶加工</w:t>
                  </w:r>
                  <w:r>
                    <w:rPr>
                      <w:rFonts w:hint="eastAsia"/>
                      <w:color w:val="000000"/>
                      <w:sz w:val="24"/>
                      <w:lang w:eastAsia="zh-CN"/>
                    </w:rPr>
                    <w:t>及</w:t>
                  </w:r>
                  <w:r>
                    <w:rPr>
                      <w:rFonts w:hint="eastAsia"/>
                      <w:color w:val="000000"/>
                      <w:sz w:val="24"/>
                    </w:rPr>
                    <w:t>茶叶品质评价</w:t>
                  </w:r>
                </w:p>
              </w:tc>
              <w:tc>
                <w:tcPr>
                  <w:tcW w:w="2133" w:type="dxa"/>
                  <w:tcBorders>
                    <w:top w:val="single" w:color="auto" w:sz="4" w:space="0"/>
                    <w:left w:val="nil"/>
                    <w:bottom w:val="single" w:color="auto" w:sz="4" w:space="0"/>
                    <w:right w:val="single" w:color="auto" w:sz="4" w:space="0"/>
                  </w:tcBorders>
                  <w:noWrap w:val="0"/>
                  <w:vAlign w:val="top"/>
                </w:tcPr>
                <w:p w14:paraId="4C90F8AF">
                  <w:pPr>
                    <w:spacing w:line="400" w:lineRule="exact"/>
                    <w:jc w:val="center"/>
                    <w:rPr>
                      <w:rFonts w:hint="eastAsia"/>
                      <w:color w:val="000000"/>
                      <w:sz w:val="24"/>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25ECDF84">
                  <w:pPr>
                    <w:spacing w:line="400" w:lineRule="exact"/>
                    <w:jc w:val="center"/>
                    <w:rPr>
                      <w:rFonts w:hint="eastAsia"/>
                      <w:color w:val="000000"/>
                      <w:sz w:val="24"/>
                    </w:rPr>
                  </w:pPr>
                  <w:r>
                    <w:rPr>
                      <w:rFonts w:hint="eastAsia"/>
                      <w:color w:val="000000"/>
                      <w:sz w:val="24"/>
                    </w:rPr>
                    <w:t>项目技术指导</w:t>
                  </w:r>
                </w:p>
              </w:tc>
            </w:tr>
            <w:tr w14:paraId="140B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7EC25841">
                  <w:pPr>
                    <w:spacing w:line="400" w:lineRule="exact"/>
                    <w:jc w:val="center"/>
                    <w:rPr>
                      <w:rFonts w:hint="eastAsia"/>
                      <w:color w:val="000000"/>
                      <w:sz w:val="24"/>
                    </w:rPr>
                  </w:pPr>
                  <w:r>
                    <w:rPr>
                      <w:rFonts w:hint="eastAsia"/>
                      <w:color w:val="000000"/>
                      <w:sz w:val="24"/>
                    </w:rPr>
                    <w:t>罗莲凤</w:t>
                  </w:r>
                </w:p>
              </w:tc>
              <w:tc>
                <w:tcPr>
                  <w:tcW w:w="1200" w:type="dxa"/>
                  <w:tcBorders>
                    <w:top w:val="single" w:color="auto" w:sz="4" w:space="0"/>
                    <w:left w:val="nil"/>
                    <w:bottom w:val="single" w:color="auto" w:sz="4" w:space="0"/>
                    <w:right w:val="single" w:color="auto" w:sz="4" w:space="0"/>
                  </w:tcBorders>
                  <w:noWrap w:val="0"/>
                  <w:vAlign w:val="center"/>
                </w:tcPr>
                <w:p w14:paraId="47B25275">
                  <w:pPr>
                    <w:spacing w:line="400" w:lineRule="exact"/>
                    <w:jc w:val="center"/>
                    <w:rPr>
                      <w:rFonts w:hint="eastAsia"/>
                      <w:color w:val="000000"/>
                      <w:sz w:val="24"/>
                    </w:rPr>
                  </w:pPr>
                  <w:r>
                    <w:rPr>
                      <w:rFonts w:hint="eastAsia"/>
                      <w:color w:val="000000"/>
                      <w:sz w:val="24"/>
                    </w:rPr>
                    <w:t>正高级农艺师</w:t>
                  </w:r>
                </w:p>
              </w:tc>
              <w:tc>
                <w:tcPr>
                  <w:tcW w:w="1688" w:type="dxa"/>
                  <w:tcBorders>
                    <w:top w:val="single" w:color="auto" w:sz="4" w:space="0"/>
                    <w:left w:val="nil"/>
                    <w:bottom w:val="single" w:color="auto" w:sz="4" w:space="0"/>
                    <w:right w:val="single" w:color="auto" w:sz="4" w:space="0"/>
                  </w:tcBorders>
                  <w:noWrap w:val="0"/>
                  <w:vAlign w:val="center"/>
                </w:tcPr>
                <w:p w14:paraId="3D2C79D9">
                  <w:pPr>
                    <w:spacing w:line="400" w:lineRule="exact"/>
                    <w:jc w:val="center"/>
                    <w:rPr>
                      <w:rFonts w:hint="eastAsia"/>
                      <w:color w:val="000000"/>
                      <w:sz w:val="24"/>
                    </w:rPr>
                  </w:pPr>
                  <w:r>
                    <w:rPr>
                      <w:rFonts w:hint="eastAsia"/>
                      <w:color w:val="000000"/>
                      <w:sz w:val="24"/>
                    </w:rPr>
                    <w:t>茶叶精深加工</w:t>
                  </w:r>
                </w:p>
              </w:tc>
              <w:tc>
                <w:tcPr>
                  <w:tcW w:w="2133" w:type="dxa"/>
                  <w:tcBorders>
                    <w:top w:val="single" w:color="auto" w:sz="4" w:space="0"/>
                    <w:left w:val="nil"/>
                    <w:bottom w:val="single" w:color="auto" w:sz="4" w:space="0"/>
                    <w:right w:val="single" w:color="auto" w:sz="4" w:space="0"/>
                  </w:tcBorders>
                  <w:noWrap w:val="0"/>
                  <w:vAlign w:val="top"/>
                </w:tcPr>
                <w:p w14:paraId="028A4192">
                  <w:pPr>
                    <w:spacing w:line="400" w:lineRule="exact"/>
                    <w:jc w:val="center"/>
                    <w:rPr>
                      <w:rFonts w:hint="eastAsia"/>
                      <w:color w:val="000000"/>
                      <w:sz w:val="24"/>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7EFE7A73">
                  <w:pPr>
                    <w:spacing w:line="400" w:lineRule="exact"/>
                    <w:jc w:val="center"/>
                    <w:rPr>
                      <w:rFonts w:hint="eastAsia"/>
                      <w:color w:val="000000"/>
                      <w:sz w:val="24"/>
                    </w:rPr>
                  </w:pPr>
                  <w:r>
                    <w:rPr>
                      <w:rFonts w:hint="eastAsia"/>
                      <w:color w:val="000000"/>
                      <w:sz w:val="24"/>
                    </w:rPr>
                    <w:t>开展试验、协助编写标准</w:t>
                  </w:r>
                </w:p>
              </w:tc>
            </w:tr>
            <w:tr w14:paraId="3922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21965D1D">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冯红钰</w:t>
                  </w:r>
                </w:p>
              </w:tc>
              <w:tc>
                <w:tcPr>
                  <w:tcW w:w="1200" w:type="dxa"/>
                  <w:tcBorders>
                    <w:top w:val="single" w:color="auto" w:sz="4" w:space="0"/>
                    <w:left w:val="nil"/>
                    <w:bottom w:val="single" w:color="auto" w:sz="4" w:space="0"/>
                    <w:right w:val="single" w:color="auto" w:sz="4" w:space="0"/>
                  </w:tcBorders>
                  <w:noWrap w:val="0"/>
                  <w:vAlign w:val="center"/>
                </w:tcPr>
                <w:p w14:paraId="25740A10">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高级农艺师</w:t>
                  </w:r>
                </w:p>
              </w:tc>
              <w:tc>
                <w:tcPr>
                  <w:tcW w:w="1688" w:type="dxa"/>
                  <w:tcBorders>
                    <w:top w:val="single" w:color="auto" w:sz="4" w:space="0"/>
                    <w:left w:val="nil"/>
                    <w:bottom w:val="single" w:color="auto" w:sz="4" w:space="0"/>
                    <w:right w:val="single" w:color="auto" w:sz="4" w:space="0"/>
                  </w:tcBorders>
                  <w:noWrap w:val="0"/>
                  <w:vAlign w:val="center"/>
                </w:tcPr>
                <w:p w14:paraId="008DC52D">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茶叶加工</w:t>
                  </w:r>
                </w:p>
              </w:tc>
              <w:tc>
                <w:tcPr>
                  <w:tcW w:w="2133" w:type="dxa"/>
                  <w:tcBorders>
                    <w:top w:val="single" w:color="auto" w:sz="4" w:space="0"/>
                    <w:left w:val="nil"/>
                    <w:bottom w:val="single" w:color="auto" w:sz="4" w:space="0"/>
                    <w:right w:val="single" w:color="auto" w:sz="4" w:space="0"/>
                  </w:tcBorders>
                  <w:noWrap w:val="0"/>
                  <w:vAlign w:val="top"/>
                </w:tcPr>
                <w:p w14:paraId="7964B734">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7276C4DE">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开展试验、协助编写标准</w:t>
                  </w:r>
                </w:p>
              </w:tc>
            </w:tr>
            <w:tr w14:paraId="2301E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3A906F49">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李金婷</w:t>
                  </w:r>
                </w:p>
              </w:tc>
              <w:tc>
                <w:tcPr>
                  <w:tcW w:w="1200" w:type="dxa"/>
                  <w:tcBorders>
                    <w:top w:val="single" w:color="auto" w:sz="4" w:space="0"/>
                    <w:left w:val="nil"/>
                    <w:bottom w:val="single" w:color="auto" w:sz="4" w:space="0"/>
                    <w:right w:val="single" w:color="auto" w:sz="4" w:space="0"/>
                  </w:tcBorders>
                  <w:noWrap w:val="0"/>
                  <w:vAlign w:val="center"/>
                </w:tcPr>
                <w:p w14:paraId="00F39E58">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高级农艺师</w:t>
                  </w:r>
                </w:p>
              </w:tc>
              <w:tc>
                <w:tcPr>
                  <w:tcW w:w="1688" w:type="dxa"/>
                  <w:tcBorders>
                    <w:top w:val="single" w:color="auto" w:sz="4" w:space="0"/>
                    <w:left w:val="nil"/>
                    <w:bottom w:val="single" w:color="auto" w:sz="4" w:space="0"/>
                    <w:right w:val="single" w:color="auto" w:sz="4" w:space="0"/>
                  </w:tcBorders>
                  <w:noWrap w:val="0"/>
                  <w:vAlign w:val="center"/>
                </w:tcPr>
                <w:p w14:paraId="2C94EECD">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茶树栽培与茶叶加工</w:t>
                  </w:r>
                </w:p>
              </w:tc>
              <w:tc>
                <w:tcPr>
                  <w:tcW w:w="2133" w:type="dxa"/>
                  <w:tcBorders>
                    <w:top w:val="single" w:color="auto" w:sz="4" w:space="0"/>
                    <w:left w:val="nil"/>
                    <w:bottom w:val="single" w:color="auto" w:sz="4" w:space="0"/>
                    <w:right w:val="single" w:color="auto" w:sz="4" w:space="0"/>
                  </w:tcBorders>
                  <w:noWrap w:val="0"/>
                  <w:vAlign w:val="top"/>
                </w:tcPr>
                <w:p w14:paraId="5DDB4D2D">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3A5D211D">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企业调研，验证数据</w:t>
                  </w:r>
                </w:p>
              </w:tc>
            </w:tr>
            <w:tr w14:paraId="6B80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319385D3">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覃仁源</w:t>
                  </w:r>
                </w:p>
              </w:tc>
              <w:tc>
                <w:tcPr>
                  <w:tcW w:w="1200" w:type="dxa"/>
                  <w:tcBorders>
                    <w:top w:val="single" w:color="auto" w:sz="4" w:space="0"/>
                    <w:left w:val="nil"/>
                    <w:bottom w:val="single" w:color="auto" w:sz="4" w:space="0"/>
                    <w:right w:val="single" w:color="auto" w:sz="4" w:space="0"/>
                  </w:tcBorders>
                  <w:noWrap w:val="0"/>
                  <w:vAlign w:val="center"/>
                </w:tcPr>
                <w:p w14:paraId="1C2BBB21">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农艺师</w:t>
                  </w:r>
                </w:p>
              </w:tc>
              <w:tc>
                <w:tcPr>
                  <w:tcW w:w="1688" w:type="dxa"/>
                  <w:tcBorders>
                    <w:top w:val="single" w:color="auto" w:sz="4" w:space="0"/>
                    <w:left w:val="nil"/>
                    <w:bottom w:val="single" w:color="auto" w:sz="4" w:space="0"/>
                    <w:right w:val="single" w:color="auto" w:sz="4" w:space="0"/>
                  </w:tcBorders>
                  <w:noWrap w:val="0"/>
                  <w:vAlign w:val="center"/>
                </w:tcPr>
                <w:p w14:paraId="36B37453">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茶叶加工</w:t>
                  </w:r>
                </w:p>
              </w:tc>
              <w:tc>
                <w:tcPr>
                  <w:tcW w:w="2133" w:type="dxa"/>
                  <w:tcBorders>
                    <w:top w:val="single" w:color="auto" w:sz="4" w:space="0"/>
                    <w:left w:val="nil"/>
                    <w:bottom w:val="single" w:color="auto" w:sz="4" w:space="0"/>
                    <w:right w:val="single" w:color="auto" w:sz="4" w:space="0"/>
                  </w:tcBorders>
                  <w:noWrap w:val="0"/>
                  <w:vAlign w:val="top"/>
                </w:tcPr>
                <w:p w14:paraId="1D378B9C">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1FBB9303">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开展试验、协助编写标准</w:t>
                  </w:r>
                </w:p>
              </w:tc>
            </w:tr>
            <w:tr w14:paraId="7EBBC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2853D262">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王云仙</w:t>
                  </w:r>
                </w:p>
              </w:tc>
              <w:tc>
                <w:tcPr>
                  <w:tcW w:w="1200" w:type="dxa"/>
                  <w:tcBorders>
                    <w:top w:val="single" w:color="auto" w:sz="4" w:space="0"/>
                    <w:left w:val="nil"/>
                    <w:bottom w:val="single" w:color="auto" w:sz="4" w:space="0"/>
                    <w:right w:val="single" w:color="auto" w:sz="4" w:space="0"/>
                  </w:tcBorders>
                  <w:noWrap w:val="0"/>
                  <w:vAlign w:val="center"/>
                </w:tcPr>
                <w:p w14:paraId="1D8505DF">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实习研究员</w:t>
                  </w:r>
                </w:p>
              </w:tc>
              <w:tc>
                <w:tcPr>
                  <w:tcW w:w="1688" w:type="dxa"/>
                  <w:tcBorders>
                    <w:top w:val="single" w:color="auto" w:sz="4" w:space="0"/>
                    <w:left w:val="nil"/>
                    <w:bottom w:val="single" w:color="auto" w:sz="4" w:space="0"/>
                    <w:right w:val="single" w:color="auto" w:sz="4" w:space="0"/>
                  </w:tcBorders>
                  <w:noWrap w:val="0"/>
                  <w:vAlign w:val="center"/>
                </w:tcPr>
                <w:p w14:paraId="65015A2A">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茶叶精深加工</w:t>
                  </w:r>
                </w:p>
              </w:tc>
              <w:tc>
                <w:tcPr>
                  <w:tcW w:w="2133" w:type="dxa"/>
                  <w:tcBorders>
                    <w:top w:val="single" w:color="auto" w:sz="4" w:space="0"/>
                    <w:left w:val="nil"/>
                    <w:bottom w:val="single" w:color="auto" w:sz="4" w:space="0"/>
                    <w:right w:val="single" w:color="auto" w:sz="4" w:space="0"/>
                  </w:tcBorders>
                  <w:noWrap w:val="0"/>
                  <w:vAlign w:val="top"/>
                </w:tcPr>
                <w:p w14:paraId="1F025A92">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0D20C1D1">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企业调研，验证数据</w:t>
                  </w:r>
                </w:p>
              </w:tc>
            </w:tr>
            <w:tr w14:paraId="6111F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51BE52EE">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吴</w:t>
                  </w:r>
                  <w:r>
                    <w:rPr>
                      <w:rFonts w:hint="eastAsia"/>
                      <w:color w:val="000000"/>
                      <w:sz w:val="24"/>
                      <w:lang w:eastAsia="zh-CN"/>
                    </w:rPr>
                    <w:t>妃妃</w:t>
                  </w:r>
                </w:p>
              </w:tc>
              <w:tc>
                <w:tcPr>
                  <w:tcW w:w="1200" w:type="dxa"/>
                  <w:tcBorders>
                    <w:top w:val="single" w:color="auto" w:sz="4" w:space="0"/>
                    <w:left w:val="nil"/>
                    <w:bottom w:val="single" w:color="auto" w:sz="4" w:space="0"/>
                    <w:right w:val="single" w:color="auto" w:sz="4" w:space="0"/>
                  </w:tcBorders>
                  <w:noWrap w:val="0"/>
                  <w:vAlign w:val="center"/>
                </w:tcPr>
                <w:p w14:paraId="09C18BD3">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实习研究员</w:t>
                  </w:r>
                </w:p>
              </w:tc>
              <w:tc>
                <w:tcPr>
                  <w:tcW w:w="1688" w:type="dxa"/>
                  <w:tcBorders>
                    <w:top w:val="single" w:color="auto" w:sz="4" w:space="0"/>
                    <w:left w:val="nil"/>
                    <w:bottom w:val="single" w:color="auto" w:sz="4" w:space="0"/>
                    <w:right w:val="single" w:color="auto" w:sz="4" w:space="0"/>
                  </w:tcBorders>
                  <w:noWrap w:val="0"/>
                  <w:vAlign w:val="center"/>
                </w:tcPr>
                <w:p w14:paraId="70F3944B">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茶叶精深加工</w:t>
                  </w:r>
                </w:p>
              </w:tc>
              <w:tc>
                <w:tcPr>
                  <w:tcW w:w="2133" w:type="dxa"/>
                  <w:tcBorders>
                    <w:top w:val="single" w:color="auto" w:sz="4" w:space="0"/>
                    <w:left w:val="nil"/>
                    <w:bottom w:val="single" w:color="auto" w:sz="4" w:space="0"/>
                    <w:right w:val="single" w:color="auto" w:sz="4" w:space="0"/>
                  </w:tcBorders>
                  <w:noWrap w:val="0"/>
                  <w:vAlign w:val="top"/>
                </w:tcPr>
                <w:p w14:paraId="6793DF96">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top"/>
                </w:tcPr>
                <w:p w14:paraId="7DCFABA0">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协助编写标准</w:t>
                  </w:r>
                </w:p>
              </w:tc>
            </w:tr>
            <w:tr w14:paraId="34A9B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10EB529C">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刘汉焱</w:t>
                  </w:r>
                </w:p>
              </w:tc>
              <w:tc>
                <w:tcPr>
                  <w:tcW w:w="1200" w:type="dxa"/>
                  <w:tcBorders>
                    <w:top w:val="single" w:color="auto" w:sz="4" w:space="0"/>
                    <w:left w:val="nil"/>
                    <w:bottom w:val="single" w:color="auto" w:sz="4" w:space="0"/>
                    <w:right w:val="single" w:color="auto" w:sz="4" w:space="0"/>
                  </w:tcBorders>
                  <w:noWrap w:val="0"/>
                  <w:vAlign w:val="center"/>
                </w:tcPr>
                <w:p w14:paraId="39DE47D1">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正高级农艺师</w:t>
                  </w:r>
                </w:p>
              </w:tc>
              <w:tc>
                <w:tcPr>
                  <w:tcW w:w="1688" w:type="dxa"/>
                  <w:tcBorders>
                    <w:top w:val="single" w:color="auto" w:sz="4" w:space="0"/>
                    <w:left w:val="nil"/>
                    <w:bottom w:val="single" w:color="auto" w:sz="4" w:space="0"/>
                    <w:right w:val="single" w:color="auto" w:sz="4" w:space="0"/>
                  </w:tcBorders>
                  <w:noWrap w:val="0"/>
                  <w:vAlign w:val="center"/>
                </w:tcPr>
                <w:p w14:paraId="4B7980A8">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茶叶加工和茶叶品质评价</w:t>
                  </w:r>
                </w:p>
              </w:tc>
              <w:tc>
                <w:tcPr>
                  <w:tcW w:w="2133" w:type="dxa"/>
                  <w:tcBorders>
                    <w:top w:val="single" w:color="auto" w:sz="4" w:space="0"/>
                    <w:left w:val="nil"/>
                    <w:bottom w:val="single" w:color="auto" w:sz="4" w:space="0"/>
                    <w:right w:val="single" w:color="auto" w:sz="4" w:space="0"/>
                  </w:tcBorders>
                  <w:noWrap w:val="0"/>
                  <w:vAlign w:val="top"/>
                </w:tcPr>
                <w:p w14:paraId="0923C4CF">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top"/>
                </w:tcPr>
                <w:p w14:paraId="584FDDD0">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协助编写标准</w:t>
                  </w:r>
                </w:p>
              </w:tc>
            </w:tr>
            <w:tr w14:paraId="1C53E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08B038C8">
                  <w:pPr>
                    <w:spacing w:line="400" w:lineRule="exact"/>
                    <w:jc w:val="center"/>
                    <w:rPr>
                      <w:rFonts w:hint="eastAsia"/>
                      <w:color w:val="000000"/>
                      <w:sz w:val="24"/>
                      <w:lang w:eastAsia="zh-CN"/>
                    </w:rPr>
                  </w:pPr>
                  <w:r>
                    <w:rPr>
                      <w:rFonts w:hint="eastAsia"/>
                      <w:color w:val="000000"/>
                      <w:sz w:val="24"/>
                      <w:lang w:eastAsia="zh-CN"/>
                    </w:rPr>
                    <w:t>高斯婷</w:t>
                  </w:r>
                </w:p>
              </w:tc>
              <w:tc>
                <w:tcPr>
                  <w:tcW w:w="1200" w:type="dxa"/>
                  <w:tcBorders>
                    <w:top w:val="single" w:color="auto" w:sz="4" w:space="0"/>
                    <w:left w:val="nil"/>
                    <w:bottom w:val="single" w:color="auto" w:sz="4" w:space="0"/>
                    <w:right w:val="single" w:color="auto" w:sz="4" w:space="0"/>
                  </w:tcBorders>
                  <w:noWrap w:val="0"/>
                  <w:vAlign w:val="center"/>
                </w:tcPr>
                <w:p w14:paraId="0F4A8F78">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实习研究员</w:t>
                  </w:r>
                </w:p>
              </w:tc>
              <w:tc>
                <w:tcPr>
                  <w:tcW w:w="1688" w:type="dxa"/>
                  <w:tcBorders>
                    <w:top w:val="single" w:color="auto" w:sz="4" w:space="0"/>
                    <w:left w:val="nil"/>
                    <w:bottom w:val="single" w:color="auto" w:sz="4" w:space="0"/>
                    <w:right w:val="single" w:color="auto" w:sz="4" w:space="0"/>
                  </w:tcBorders>
                  <w:noWrap w:val="0"/>
                  <w:vAlign w:val="center"/>
                </w:tcPr>
                <w:p w14:paraId="3D7A67DC">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茶叶精深加工</w:t>
                  </w:r>
                </w:p>
              </w:tc>
              <w:tc>
                <w:tcPr>
                  <w:tcW w:w="2133" w:type="dxa"/>
                  <w:tcBorders>
                    <w:top w:val="single" w:color="auto" w:sz="4" w:space="0"/>
                    <w:left w:val="nil"/>
                    <w:bottom w:val="single" w:color="auto" w:sz="4" w:space="0"/>
                    <w:right w:val="single" w:color="auto" w:sz="4" w:space="0"/>
                  </w:tcBorders>
                  <w:noWrap w:val="0"/>
                  <w:vAlign w:val="top"/>
                </w:tcPr>
                <w:p w14:paraId="0C06E04C">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top"/>
                </w:tcPr>
                <w:p w14:paraId="531E3D46">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协助编写标准</w:t>
                  </w:r>
                </w:p>
              </w:tc>
            </w:tr>
            <w:tr w14:paraId="2853E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2A6A3F93">
                  <w:pPr>
                    <w:spacing w:line="400" w:lineRule="exact"/>
                    <w:jc w:val="center"/>
                    <w:rPr>
                      <w:rFonts w:hint="eastAsia"/>
                      <w:color w:val="000000"/>
                      <w:sz w:val="24"/>
                      <w:lang w:eastAsia="zh-CN"/>
                    </w:rPr>
                  </w:pPr>
                  <w:r>
                    <w:rPr>
                      <w:rFonts w:hint="eastAsia"/>
                      <w:color w:val="000000"/>
                      <w:sz w:val="24"/>
                      <w:lang w:eastAsia="zh-CN"/>
                    </w:rPr>
                    <w:t>蹇钦昊</w:t>
                  </w:r>
                </w:p>
              </w:tc>
              <w:tc>
                <w:tcPr>
                  <w:tcW w:w="1200" w:type="dxa"/>
                  <w:tcBorders>
                    <w:top w:val="single" w:color="auto" w:sz="4" w:space="0"/>
                    <w:left w:val="nil"/>
                    <w:bottom w:val="single" w:color="auto" w:sz="4" w:space="0"/>
                    <w:right w:val="single" w:color="auto" w:sz="4" w:space="0"/>
                  </w:tcBorders>
                  <w:noWrap w:val="0"/>
                  <w:vAlign w:val="center"/>
                </w:tcPr>
                <w:p w14:paraId="6304A7C5">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实习研究员</w:t>
                  </w:r>
                </w:p>
              </w:tc>
              <w:tc>
                <w:tcPr>
                  <w:tcW w:w="1688" w:type="dxa"/>
                  <w:tcBorders>
                    <w:top w:val="single" w:color="auto" w:sz="4" w:space="0"/>
                    <w:left w:val="nil"/>
                    <w:bottom w:val="single" w:color="auto" w:sz="4" w:space="0"/>
                    <w:right w:val="single" w:color="auto" w:sz="4" w:space="0"/>
                  </w:tcBorders>
                  <w:noWrap w:val="0"/>
                  <w:vAlign w:val="center"/>
                </w:tcPr>
                <w:p w14:paraId="4F800DA8">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茶叶精深加工</w:t>
                  </w:r>
                </w:p>
              </w:tc>
              <w:tc>
                <w:tcPr>
                  <w:tcW w:w="2133" w:type="dxa"/>
                  <w:tcBorders>
                    <w:top w:val="single" w:color="auto" w:sz="4" w:space="0"/>
                    <w:left w:val="nil"/>
                    <w:bottom w:val="single" w:color="auto" w:sz="4" w:space="0"/>
                    <w:right w:val="single" w:color="auto" w:sz="4" w:space="0"/>
                  </w:tcBorders>
                  <w:noWrap w:val="0"/>
                  <w:vAlign w:val="top"/>
                </w:tcPr>
                <w:p w14:paraId="355638F2">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top"/>
                </w:tcPr>
                <w:p w14:paraId="605370C1">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协助编写标准</w:t>
                  </w:r>
                </w:p>
              </w:tc>
            </w:tr>
            <w:tr w14:paraId="7359D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1E9DF7D1">
                  <w:pPr>
                    <w:spacing w:line="400" w:lineRule="exact"/>
                    <w:jc w:val="center"/>
                    <w:rPr>
                      <w:rFonts w:hint="eastAsia"/>
                      <w:color w:val="000000"/>
                      <w:sz w:val="24"/>
                      <w:lang w:eastAsia="zh-CN"/>
                    </w:rPr>
                  </w:pPr>
                  <w:r>
                    <w:rPr>
                      <w:rFonts w:hint="eastAsia"/>
                      <w:color w:val="000000"/>
                      <w:sz w:val="24"/>
                      <w:lang w:eastAsia="zh-CN"/>
                    </w:rPr>
                    <w:t>李东云</w:t>
                  </w:r>
                </w:p>
              </w:tc>
              <w:tc>
                <w:tcPr>
                  <w:tcW w:w="1200" w:type="dxa"/>
                  <w:tcBorders>
                    <w:top w:val="single" w:color="auto" w:sz="4" w:space="0"/>
                    <w:left w:val="nil"/>
                    <w:bottom w:val="single" w:color="auto" w:sz="4" w:space="0"/>
                    <w:right w:val="single" w:color="auto" w:sz="4" w:space="0"/>
                  </w:tcBorders>
                  <w:noWrap w:val="0"/>
                  <w:vAlign w:val="center"/>
                </w:tcPr>
                <w:p w14:paraId="15F78DBF">
                  <w:pPr>
                    <w:spacing w:line="400" w:lineRule="exact"/>
                    <w:jc w:val="center"/>
                    <w:rPr>
                      <w:rFonts w:hint="eastAsia" w:eastAsia="仿宋_GB2312"/>
                      <w:color w:val="000000"/>
                      <w:sz w:val="24"/>
                      <w:lang w:eastAsia="zh-CN"/>
                    </w:rPr>
                  </w:pPr>
                  <w:r>
                    <w:rPr>
                      <w:rFonts w:hint="eastAsia"/>
                      <w:color w:val="000000"/>
                      <w:sz w:val="24"/>
                      <w:lang w:eastAsia="zh-CN"/>
                    </w:rPr>
                    <w:t>无职称</w:t>
                  </w:r>
                </w:p>
              </w:tc>
              <w:tc>
                <w:tcPr>
                  <w:tcW w:w="1688" w:type="dxa"/>
                  <w:tcBorders>
                    <w:top w:val="single" w:color="auto" w:sz="4" w:space="0"/>
                    <w:left w:val="nil"/>
                    <w:bottom w:val="single" w:color="auto" w:sz="4" w:space="0"/>
                    <w:right w:val="single" w:color="auto" w:sz="4" w:space="0"/>
                  </w:tcBorders>
                  <w:noWrap w:val="0"/>
                  <w:vAlign w:val="center"/>
                </w:tcPr>
                <w:p w14:paraId="257BD2A2">
                  <w:pPr>
                    <w:spacing w:line="400" w:lineRule="exact"/>
                    <w:jc w:val="center"/>
                    <w:rPr>
                      <w:rFonts w:hint="eastAsia" w:eastAsia="仿宋_GB2312"/>
                      <w:color w:val="000000"/>
                      <w:sz w:val="24"/>
                      <w:lang w:eastAsia="zh-CN"/>
                    </w:rPr>
                  </w:pPr>
                  <w:r>
                    <w:rPr>
                      <w:rFonts w:hint="eastAsia"/>
                      <w:color w:val="000000"/>
                      <w:sz w:val="24"/>
                      <w:lang w:eastAsia="zh-CN"/>
                    </w:rPr>
                    <w:t>茶叶销售</w:t>
                  </w:r>
                </w:p>
              </w:tc>
              <w:tc>
                <w:tcPr>
                  <w:tcW w:w="2133" w:type="dxa"/>
                  <w:tcBorders>
                    <w:top w:val="single" w:color="auto" w:sz="4" w:space="0"/>
                    <w:left w:val="nil"/>
                    <w:bottom w:val="single" w:color="auto" w:sz="4" w:space="0"/>
                    <w:right w:val="single" w:color="auto" w:sz="4" w:space="0"/>
                  </w:tcBorders>
                  <w:noWrap w:val="0"/>
                  <w:vAlign w:val="top"/>
                </w:tcPr>
                <w:p w14:paraId="237425B0">
                  <w:pPr>
                    <w:spacing w:line="400" w:lineRule="exact"/>
                    <w:jc w:val="center"/>
                    <w:rPr>
                      <w:rFonts w:hint="eastAsia" w:eastAsia="仿宋_GB2312"/>
                      <w:color w:val="000000"/>
                      <w:sz w:val="24"/>
                      <w:lang w:eastAsia="zh-CN"/>
                    </w:rPr>
                  </w:pPr>
                  <w:r>
                    <w:rPr>
                      <w:rFonts w:hint="eastAsia"/>
                      <w:color w:val="000000"/>
                      <w:sz w:val="24"/>
                      <w:lang w:eastAsia="zh-CN"/>
                    </w:rPr>
                    <w:t>凌云县一尖茶叶有限公司</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2F0D899A">
                  <w:pPr>
                    <w:spacing w:line="400" w:lineRule="exact"/>
                    <w:jc w:val="center"/>
                    <w:rPr>
                      <w:rFonts w:hint="eastAsia"/>
                      <w:color w:val="000000"/>
                      <w:sz w:val="24"/>
                    </w:rPr>
                  </w:pPr>
                  <w:r>
                    <w:rPr>
                      <w:rFonts w:hint="eastAsia"/>
                      <w:color w:val="000000"/>
                      <w:sz w:val="24"/>
                    </w:rPr>
                    <w:t>开展试验、协助编写标准</w:t>
                  </w:r>
                </w:p>
              </w:tc>
            </w:tr>
            <w:tr w14:paraId="30BC2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3C3E38E6">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叶靖平</w:t>
                  </w:r>
                </w:p>
              </w:tc>
              <w:tc>
                <w:tcPr>
                  <w:tcW w:w="1200" w:type="dxa"/>
                  <w:tcBorders>
                    <w:top w:val="single" w:color="auto" w:sz="4" w:space="0"/>
                    <w:left w:val="nil"/>
                    <w:bottom w:val="single" w:color="auto" w:sz="4" w:space="0"/>
                    <w:right w:val="single" w:color="auto" w:sz="4" w:space="0"/>
                  </w:tcBorders>
                  <w:noWrap w:val="0"/>
                  <w:vAlign w:val="center"/>
                </w:tcPr>
                <w:p w14:paraId="3BDA135C">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研究员</w:t>
                  </w:r>
                </w:p>
              </w:tc>
              <w:tc>
                <w:tcPr>
                  <w:tcW w:w="1688" w:type="dxa"/>
                  <w:tcBorders>
                    <w:top w:val="single" w:color="auto" w:sz="4" w:space="0"/>
                    <w:left w:val="nil"/>
                    <w:bottom w:val="single" w:color="auto" w:sz="4" w:space="0"/>
                    <w:right w:val="single" w:color="auto" w:sz="4" w:space="0"/>
                  </w:tcBorders>
                  <w:noWrap w:val="0"/>
                  <w:vAlign w:val="center"/>
                </w:tcPr>
                <w:p w14:paraId="50657AF7">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茶叶加工</w:t>
                  </w:r>
                </w:p>
              </w:tc>
              <w:tc>
                <w:tcPr>
                  <w:tcW w:w="2133" w:type="dxa"/>
                  <w:tcBorders>
                    <w:top w:val="single" w:color="auto" w:sz="4" w:space="0"/>
                    <w:left w:val="nil"/>
                    <w:bottom w:val="single" w:color="auto" w:sz="4" w:space="0"/>
                    <w:right w:val="single" w:color="auto" w:sz="4" w:space="0"/>
                  </w:tcBorders>
                  <w:noWrap w:val="0"/>
                  <w:vAlign w:val="top"/>
                </w:tcPr>
                <w:p w14:paraId="6AAB016A">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广西广茗投资有限公司</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33940820">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开展试验、协助编写标准</w:t>
                  </w:r>
                </w:p>
              </w:tc>
            </w:tr>
            <w:tr w14:paraId="3EFC1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1BB0D405">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覃福方</w:t>
                  </w:r>
                </w:p>
              </w:tc>
              <w:tc>
                <w:tcPr>
                  <w:tcW w:w="1200" w:type="dxa"/>
                  <w:tcBorders>
                    <w:top w:val="single" w:color="auto" w:sz="4" w:space="0"/>
                    <w:left w:val="nil"/>
                    <w:bottom w:val="single" w:color="auto" w:sz="4" w:space="0"/>
                    <w:right w:val="single" w:color="auto" w:sz="4" w:space="0"/>
                  </w:tcBorders>
                  <w:noWrap w:val="0"/>
                  <w:vAlign w:val="center"/>
                </w:tcPr>
                <w:p w14:paraId="470E0B83">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高级农艺师</w:t>
                  </w:r>
                </w:p>
              </w:tc>
              <w:tc>
                <w:tcPr>
                  <w:tcW w:w="1688" w:type="dxa"/>
                  <w:tcBorders>
                    <w:top w:val="single" w:color="auto" w:sz="4" w:space="0"/>
                    <w:left w:val="nil"/>
                    <w:bottom w:val="single" w:color="auto" w:sz="4" w:space="0"/>
                    <w:right w:val="single" w:color="auto" w:sz="4" w:space="0"/>
                  </w:tcBorders>
                  <w:noWrap w:val="0"/>
                  <w:vAlign w:val="center"/>
                </w:tcPr>
                <w:p w14:paraId="42D05A9F">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茶叶加工</w:t>
                  </w:r>
                </w:p>
              </w:tc>
              <w:tc>
                <w:tcPr>
                  <w:tcW w:w="2133" w:type="dxa"/>
                  <w:tcBorders>
                    <w:top w:val="single" w:color="auto" w:sz="4" w:space="0"/>
                    <w:left w:val="nil"/>
                    <w:bottom w:val="single" w:color="auto" w:sz="4" w:space="0"/>
                    <w:right w:val="single" w:color="auto" w:sz="4" w:space="0"/>
                  </w:tcBorders>
                  <w:noWrap w:val="0"/>
                  <w:vAlign w:val="top"/>
                </w:tcPr>
                <w:p w14:paraId="6E324641">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广西广茗投资有限公司</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333CF914">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协助编写标准</w:t>
                  </w:r>
                </w:p>
              </w:tc>
            </w:tr>
            <w:tr w14:paraId="07663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4188AE12">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万崇宋</w:t>
                  </w:r>
                </w:p>
              </w:tc>
              <w:tc>
                <w:tcPr>
                  <w:tcW w:w="1200" w:type="dxa"/>
                  <w:tcBorders>
                    <w:top w:val="single" w:color="auto" w:sz="4" w:space="0"/>
                    <w:left w:val="nil"/>
                    <w:bottom w:val="single" w:color="auto" w:sz="4" w:space="0"/>
                    <w:right w:val="single" w:color="auto" w:sz="4" w:space="0"/>
                  </w:tcBorders>
                  <w:noWrap w:val="0"/>
                  <w:vAlign w:val="center"/>
                </w:tcPr>
                <w:p w14:paraId="37E367BA">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农艺师</w:t>
                  </w:r>
                </w:p>
              </w:tc>
              <w:tc>
                <w:tcPr>
                  <w:tcW w:w="1688" w:type="dxa"/>
                  <w:tcBorders>
                    <w:top w:val="single" w:color="auto" w:sz="4" w:space="0"/>
                    <w:left w:val="nil"/>
                    <w:bottom w:val="single" w:color="auto" w:sz="4" w:space="0"/>
                    <w:right w:val="single" w:color="auto" w:sz="4" w:space="0"/>
                  </w:tcBorders>
                  <w:noWrap w:val="0"/>
                  <w:vAlign w:val="center"/>
                </w:tcPr>
                <w:p w14:paraId="4F1CED9A">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农业技术推广</w:t>
                  </w:r>
                </w:p>
              </w:tc>
              <w:tc>
                <w:tcPr>
                  <w:tcW w:w="2133" w:type="dxa"/>
                  <w:tcBorders>
                    <w:top w:val="single" w:color="auto" w:sz="4" w:space="0"/>
                    <w:left w:val="nil"/>
                    <w:bottom w:val="single" w:color="auto" w:sz="4" w:space="0"/>
                    <w:right w:val="single" w:color="auto" w:sz="4" w:space="0"/>
                  </w:tcBorders>
                  <w:noWrap w:val="0"/>
                  <w:vAlign w:val="top"/>
                </w:tcPr>
                <w:p w14:paraId="67CCD833">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凌云县</w:t>
                  </w:r>
                  <w:r>
                    <w:rPr>
                      <w:rFonts w:hint="eastAsia"/>
                      <w:color w:val="000000"/>
                      <w:sz w:val="24"/>
                      <w:lang w:eastAsia="zh-CN"/>
                    </w:rPr>
                    <w:t>农业农村局</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0D69F90E">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协助编写标准</w:t>
                  </w:r>
                </w:p>
              </w:tc>
            </w:tr>
            <w:tr w14:paraId="7AAF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119776F5">
                  <w:pPr>
                    <w:spacing w:line="400" w:lineRule="exact"/>
                    <w:jc w:val="center"/>
                    <w:rPr>
                      <w:rFonts w:hint="eastAsia"/>
                      <w:color w:val="000000"/>
                      <w:sz w:val="24"/>
                      <w:lang w:eastAsia="zh-CN"/>
                    </w:rPr>
                  </w:pPr>
                  <w:r>
                    <w:rPr>
                      <w:rFonts w:hint="eastAsia"/>
                      <w:color w:val="000000"/>
                      <w:sz w:val="24"/>
                      <w:lang w:eastAsia="zh-CN"/>
                    </w:rPr>
                    <w:t>万秋萍</w:t>
                  </w:r>
                </w:p>
              </w:tc>
              <w:tc>
                <w:tcPr>
                  <w:tcW w:w="1200" w:type="dxa"/>
                  <w:tcBorders>
                    <w:top w:val="single" w:color="auto" w:sz="4" w:space="0"/>
                    <w:left w:val="nil"/>
                    <w:bottom w:val="single" w:color="auto" w:sz="4" w:space="0"/>
                    <w:right w:val="single" w:color="auto" w:sz="4" w:space="0"/>
                  </w:tcBorders>
                  <w:noWrap w:val="0"/>
                  <w:vAlign w:val="center"/>
                </w:tcPr>
                <w:p w14:paraId="0BE7F1A4">
                  <w:pPr>
                    <w:spacing w:line="400" w:lineRule="exact"/>
                    <w:jc w:val="center"/>
                    <w:rPr>
                      <w:rFonts w:hint="eastAsia"/>
                      <w:color w:val="000000"/>
                      <w:sz w:val="24"/>
                    </w:rPr>
                  </w:pPr>
                  <w:r>
                    <w:rPr>
                      <w:rFonts w:hint="eastAsia"/>
                      <w:color w:val="000000"/>
                      <w:sz w:val="24"/>
                    </w:rPr>
                    <w:t>农艺师</w:t>
                  </w:r>
                </w:p>
              </w:tc>
              <w:tc>
                <w:tcPr>
                  <w:tcW w:w="1688" w:type="dxa"/>
                  <w:tcBorders>
                    <w:top w:val="single" w:color="auto" w:sz="4" w:space="0"/>
                    <w:left w:val="nil"/>
                    <w:bottom w:val="single" w:color="auto" w:sz="4" w:space="0"/>
                    <w:right w:val="single" w:color="auto" w:sz="4" w:space="0"/>
                  </w:tcBorders>
                  <w:noWrap w:val="0"/>
                  <w:vAlign w:val="center"/>
                </w:tcPr>
                <w:p w14:paraId="5C2302AD">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农业技术推广</w:t>
                  </w:r>
                </w:p>
              </w:tc>
              <w:tc>
                <w:tcPr>
                  <w:tcW w:w="2133" w:type="dxa"/>
                  <w:tcBorders>
                    <w:top w:val="single" w:color="auto" w:sz="4" w:space="0"/>
                    <w:left w:val="nil"/>
                    <w:bottom w:val="single" w:color="auto" w:sz="4" w:space="0"/>
                    <w:right w:val="single" w:color="auto" w:sz="4" w:space="0"/>
                  </w:tcBorders>
                  <w:noWrap w:val="0"/>
                  <w:vAlign w:val="top"/>
                </w:tcPr>
                <w:p w14:paraId="42BA30BE">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凌云县</w:t>
                  </w:r>
                  <w:r>
                    <w:rPr>
                      <w:rFonts w:hint="eastAsia"/>
                      <w:color w:val="000000"/>
                      <w:sz w:val="24"/>
                      <w:lang w:eastAsia="zh-CN"/>
                    </w:rPr>
                    <w:t>农业农村局</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51419015">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协助编写标准</w:t>
                  </w:r>
                </w:p>
              </w:tc>
            </w:tr>
            <w:tr w14:paraId="1103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5D9CFEE2">
                  <w:pPr>
                    <w:spacing w:line="400" w:lineRule="exact"/>
                    <w:jc w:val="center"/>
                    <w:rPr>
                      <w:rFonts w:hint="eastAsia"/>
                      <w:color w:val="000000"/>
                      <w:sz w:val="24"/>
                      <w:lang w:eastAsia="zh-CN"/>
                    </w:rPr>
                  </w:pPr>
                  <w:r>
                    <w:rPr>
                      <w:rFonts w:hint="eastAsia"/>
                      <w:color w:val="000000"/>
                      <w:sz w:val="24"/>
                      <w:lang w:eastAsia="zh-CN"/>
                    </w:rPr>
                    <w:t>金小云</w:t>
                  </w:r>
                </w:p>
              </w:tc>
              <w:tc>
                <w:tcPr>
                  <w:tcW w:w="1200" w:type="dxa"/>
                  <w:tcBorders>
                    <w:top w:val="single" w:color="auto" w:sz="4" w:space="0"/>
                    <w:left w:val="nil"/>
                    <w:bottom w:val="single" w:color="auto" w:sz="4" w:space="0"/>
                    <w:right w:val="single" w:color="auto" w:sz="4" w:space="0"/>
                  </w:tcBorders>
                  <w:noWrap w:val="0"/>
                  <w:vAlign w:val="center"/>
                </w:tcPr>
                <w:p w14:paraId="6441248E">
                  <w:pPr>
                    <w:spacing w:line="400" w:lineRule="exact"/>
                    <w:jc w:val="center"/>
                    <w:rPr>
                      <w:rFonts w:hint="eastAsia"/>
                      <w:color w:val="000000"/>
                      <w:sz w:val="24"/>
                    </w:rPr>
                  </w:pPr>
                  <w:r>
                    <w:rPr>
                      <w:rFonts w:hint="eastAsia"/>
                      <w:color w:val="000000"/>
                      <w:sz w:val="24"/>
                    </w:rPr>
                    <w:t>农艺师</w:t>
                  </w:r>
                </w:p>
              </w:tc>
              <w:tc>
                <w:tcPr>
                  <w:tcW w:w="1688" w:type="dxa"/>
                  <w:tcBorders>
                    <w:top w:val="single" w:color="auto" w:sz="4" w:space="0"/>
                    <w:left w:val="nil"/>
                    <w:bottom w:val="single" w:color="auto" w:sz="4" w:space="0"/>
                    <w:right w:val="single" w:color="auto" w:sz="4" w:space="0"/>
                  </w:tcBorders>
                  <w:noWrap w:val="0"/>
                  <w:vAlign w:val="center"/>
                </w:tcPr>
                <w:p w14:paraId="50B4B13C">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农业技术推广</w:t>
                  </w:r>
                </w:p>
              </w:tc>
              <w:tc>
                <w:tcPr>
                  <w:tcW w:w="2133" w:type="dxa"/>
                  <w:tcBorders>
                    <w:top w:val="single" w:color="auto" w:sz="4" w:space="0"/>
                    <w:left w:val="nil"/>
                    <w:bottom w:val="single" w:color="auto" w:sz="4" w:space="0"/>
                    <w:right w:val="single" w:color="auto" w:sz="4" w:space="0"/>
                  </w:tcBorders>
                  <w:noWrap w:val="0"/>
                  <w:vAlign w:val="top"/>
                </w:tcPr>
                <w:p w14:paraId="678DBF1C">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凌云县</w:t>
                  </w:r>
                  <w:r>
                    <w:rPr>
                      <w:rFonts w:hint="eastAsia"/>
                      <w:color w:val="000000"/>
                      <w:sz w:val="24"/>
                      <w:lang w:eastAsia="zh-CN"/>
                    </w:rPr>
                    <w:t>农业农村局</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548BD28A">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协助编写标准</w:t>
                  </w:r>
                </w:p>
              </w:tc>
            </w:tr>
            <w:tr w14:paraId="25B59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247A4C5A">
                  <w:pPr>
                    <w:spacing w:line="400" w:lineRule="exact"/>
                    <w:jc w:val="center"/>
                    <w:rPr>
                      <w:rFonts w:hint="eastAsia" w:eastAsia="仿宋_GB2312"/>
                      <w:color w:val="000000"/>
                      <w:sz w:val="24"/>
                      <w:lang w:eastAsia="zh-CN"/>
                    </w:rPr>
                  </w:pPr>
                  <w:r>
                    <w:rPr>
                      <w:rFonts w:hint="eastAsia"/>
                      <w:color w:val="000000"/>
                      <w:sz w:val="24"/>
                      <w:lang w:eastAsia="zh-CN"/>
                    </w:rPr>
                    <w:t>杨正国</w:t>
                  </w:r>
                </w:p>
              </w:tc>
              <w:tc>
                <w:tcPr>
                  <w:tcW w:w="1200" w:type="dxa"/>
                  <w:tcBorders>
                    <w:top w:val="single" w:color="auto" w:sz="4" w:space="0"/>
                    <w:left w:val="nil"/>
                    <w:bottom w:val="single" w:color="auto" w:sz="4" w:space="0"/>
                    <w:right w:val="single" w:color="auto" w:sz="4" w:space="0"/>
                  </w:tcBorders>
                  <w:noWrap w:val="0"/>
                  <w:vAlign w:val="center"/>
                </w:tcPr>
                <w:p w14:paraId="508648C1">
                  <w:pPr>
                    <w:spacing w:line="400" w:lineRule="exact"/>
                    <w:jc w:val="center"/>
                    <w:rPr>
                      <w:rFonts w:hint="eastAsia"/>
                      <w:color w:val="000000"/>
                      <w:sz w:val="24"/>
                    </w:rPr>
                  </w:pPr>
                  <w:r>
                    <w:rPr>
                      <w:rFonts w:hint="eastAsia"/>
                      <w:color w:val="000000"/>
                      <w:sz w:val="24"/>
                    </w:rPr>
                    <w:t>农艺师</w:t>
                  </w:r>
                </w:p>
              </w:tc>
              <w:tc>
                <w:tcPr>
                  <w:tcW w:w="1688" w:type="dxa"/>
                  <w:tcBorders>
                    <w:top w:val="single" w:color="auto" w:sz="4" w:space="0"/>
                    <w:left w:val="nil"/>
                    <w:bottom w:val="single" w:color="auto" w:sz="4" w:space="0"/>
                    <w:right w:val="single" w:color="auto" w:sz="4" w:space="0"/>
                  </w:tcBorders>
                  <w:noWrap w:val="0"/>
                  <w:vAlign w:val="center"/>
                </w:tcPr>
                <w:p w14:paraId="6F97234F">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农业技术推广</w:t>
                  </w:r>
                </w:p>
              </w:tc>
              <w:tc>
                <w:tcPr>
                  <w:tcW w:w="2133" w:type="dxa"/>
                  <w:tcBorders>
                    <w:top w:val="single" w:color="auto" w:sz="4" w:space="0"/>
                    <w:left w:val="nil"/>
                    <w:bottom w:val="single" w:color="auto" w:sz="4" w:space="0"/>
                    <w:right w:val="single" w:color="auto" w:sz="4" w:space="0"/>
                  </w:tcBorders>
                  <w:noWrap w:val="0"/>
                  <w:vAlign w:val="top"/>
                </w:tcPr>
                <w:p w14:paraId="6F386711">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凌云县</w:t>
                  </w:r>
                  <w:r>
                    <w:rPr>
                      <w:rFonts w:hint="eastAsia"/>
                      <w:color w:val="000000"/>
                      <w:sz w:val="24"/>
                      <w:lang w:eastAsia="zh-CN"/>
                    </w:rPr>
                    <w:t>农业农村局</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44161DB0">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协助编写标准</w:t>
                  </w:r>
                </w:p>
              </w:tc>
            </w:tr>
            <w:tr w14:paraId="3AFE6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573D777A">
                  <w:pPr>
                    <w:spacing w:line="400" w:lineRule="exact"/>
                    <w:jc w:val="center"/>
                    <w:rPr>
                      <w:rFonts w:hint="eastAsia" w:eastAsia="仿宋_GB2312"/>
                      <w:color w:val="000000"/>
                      <w:sz w:val="24"/>
                      <w:lang w:eastAsia="zh-CN"/>
                    </w:rPr>
                  </w:pPr>
                  <w:r>
                    <w:rPr>
                      <w:rFonts w:hint="eastAsia"/>
                      <w:color w:val="000000"/>
                      <w:sz w:val="24"/>
                      <w:lang w:eastAsia="zh-CN"/>
                    </w:rPr>
                    <w:t>胡尚军</w:t>
                  </w:r>
                </w:p>
              </w:tc>
              <w:tc>
                <w:tcPr>
                  <w:tcW w:w="1200" w:type="dxa"/>
                  <w:tcBorders>
                    <w:top w:val="single" w:color="auto" w:sz="4" w:space="0"/>
                    <w:left w:val="nil"/>
                    <w:bottom w:val="single" w:color="auto" w:sz="4" w:space="0"/>
                    <w:right w:val="single" w:color="auto" w:sz="4" w:space="0"/>
                  </w:tcBorders>
                  <w:noWrap w:val="0"/>
                  <w:vAlign w:val="center"/>
                </w:tcPr>
                <w:p w14:paraId="413C7BD5">
                  <w:pPr>
                    <w:spacing w:line="400" w:lineRule="exact"/>
                    <w:jc w:val="center"/>
                    <w:rPr>
                      <w:rFonts w:hint="eastAsia" w:eastAsia="仿宋_GB2312"/>
                      <w:color w:val="000000"/>
                      <w:sz w:val="24"/>
                      <w:lang w:eastAsia="zh-CN"/>
                    </w:rPr>
                  </w:pPr>
                  <w:r>
                    <w:rPr>
                      <w:rFonts w:hint="eastAsia"/>
                      <w:color w:val="000000"/>
                      <w:sz w:val="24"/>
                      <w:lang w:eastAsia="zh-CN"/>
                    </w:rPr>
                    <w:t>农艺师</w:t>
                  </w:r>
                </w:p>
              </w:tc>
              <w:tc>
                <w:tcPr>
                  <w:tcW w:w="1688" w:type="dxa"/>
                  <w:tcBorders>
                    <w:top w:val="single" w:color="auto" w:sz="4" w:space="0"/>
                    <w:left w:val="nil"/>
                    <w:bottom w:val="single" w:color="auto" w:sz="4" w:space="0"/>
                    <w:right w:val="single" w:color="auto" w:sz="4" w:space="0"/>
                  </w:tcBorders>
                  <w:noWrap w:val="0"/>
                  <w:vAlign w:val="center"/>
                </w:tcPr>
                <w:p w14:paraId="6150B8B6">
                  <w:pPr>
                    <w:spacing w:line="400" w:lineRule="exact"/>
                    <w:jc w:val="center"/>
                    <w:rPr>
                      <w:rFonts w:hint="eastAsia" w:eastAsia="仿宋_GB2312"/>
                      <w:color w:val="000000"/>
                      <w:sz w:val="24"/>
                      <w:lang w:eastAsia="zh-CN"/>
                    </w:rPr>
                  </w:pPr>
                  <w:r>
                    <w:rPr>
                      <w:rFonts w:hint="eastAsia"/>
                      <w:color w:val="000000"/>
                      <w:sz w:val="24"/>
                      <w:lang w:eastAsia="zh-CN"/>
                    </w:rPr>
                    <w:t>茶叶销售</w:t>
                  </w:r>
                </w:p>
              </w:tc>
              <w:tc>
                <w:tcPr>
                  <w:tcW w:w="2133" w:type="dxa"/>
                  <w:tcBorders>
                    <w:top w:val="single" w:color="auto" w:sz="4" w:space="0"/>
                    <w:left w:val="nil"/>
                    <w:bottom w:val="single" w:color="auto" w:sz="4" w:space="0"/>
                    <w:right w:val="single" w:color="auto" w:sz="4" w:space="0"/>
                  </w:tcBorders>
                  <w:noWrap w:val="0"/>
                  <w:vAlign w:val="top"/>
                </w:tcPr>
                <w:p w14:paraId="0BE1679E">
                  <w:pPr>
                    <w:spacing w:line="400" w:lineRule="exact"/>
                    <w:jc w:val="center"/>
                    <w:rPr>
                      <w:rFonts w:hint="eastAsia" w:eastAsia="仿宋_GB2312"/>
                      <w:color w:val="000000"/>
                      <w:sz w:val="24"/>
                      <w:lang w:eastAsia="zh-CN"/>
                    </w:rPr>
                  </w:pPr>
                  <w:r>
                    <w:rPr>
                      <w:rFonts w:hint="eastAsia"/>
                      <w:color w:val="000000"/>
                      <w:sz w:val="24"/>
                      <w:lang w:eastAsia="zh-CN"/>
                    </w:rPr>
                    <w:t>广西正道茶业有限公司</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5E0234FC">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协助编写标准</w:t>
                  </w:r>
                </w:p>
              </w:tc>
            </w:tr>
            <w:tr w14:paraId="1D732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595DCF39">
                  <w:pPr>
                    <w:spacing w:line="400" w:lineRule="exact"/>
                    <w:jc w:val="center"/>
                    <w:rPr>
                      <w:rFonts w:hint="eastAsia" w:eastAsia="仿宋_GB2312"/>
                      <w:color w:val="000000"/>
                      <w:sz w:val="24"/>
                      <w:lang w:eastAsia="zh-CN"/>
                    </w:rPr>
                  </w:pPr>
                  <w:r>
                    <w:rPr>
                      <w:rFonts w:hint="eastAsia"/>
                      <w:color w:val="000000"/>
                      <w:sz w:val="24"/>
                      <w:lang w:eastAsia="zh-CN"/>
                    </w:rPr>
                    <w:t>万恒崭</w:t>
                  </w:r>
                </w:p>
              </w:tc>
              <w:tc>
                <w:tcPr>
                  <w:tcW w:w="1200" w:type="dxa"/>
                  <w:tcBorders>
                    <w:top w:val="single" w:color="auto" w:sz="4" w:space="0"/>
                    <w:left w:val="nil"/>
                    <w:bottom w:val="single" w:color="auto" w:sz="4" w:space="0"/>
                    <w:right w:val="single" w:color="auto" w:sz="4" w:space="0"/>
                  </w:tcBorders>
                  <w:noWrap w:val="0"/>
                  <w:vAlign w:val="center"/>
                </w:tcPr>
                <w:p w14:paraId="1F6822AF">
                  <w:pPr>
                    <w:spacing w:line="400" w:lineRule="exact"/>
                    <w:jc w:val="center"/>
                    <w:rPr>
                      <w:rFonts w:hint="eastAsia" w:eastAsia="仿宋_GB2312"/>
                      <w:color w:val="000000"/>
                      <w:sz w:val="24"/>
                      <w:lang w:eastAsia="zh-CN"/>
                    </w:rPr>
                  </w:pPr>
                  <w:r>
                    <w:rPr>
                      <w:rFonts w:hint="eastAsia"/>
                      <w:color w:val="000000"/>
                      <w:sz w:val="24"/>
                      <w:lang w:eastAsia="zh-CN"/>
                    </w:rPr>
                    <w:t>无职称</w:t>
                  </w:r>
                </w:p>
              </w:tc>
              <w:tc>
                <w:tcPr>
                  <w:tcW w:w="1688" w:type="dxa"/>
                  <w:tcBorders>
                    <w:top w:val="single" w:color="auto" w:sz="4" w:space="0"/>
                    <w:left w:val="nil"/>
                    <w:bottom w:val="single" w:color="auto" w:sz="4" w:space="0"/>
                    <w:right w:val="single" w:color="auto" w:sz="4" w:space="0"/>
                  </w:tcBorders>
                  <w:noWrap w:val="0"/>
                  <w:vAlign w:val="center"/>
                </w:tcPr>
                <w:p w14:paraId="6C93AD76">
                  <w:pPr>
                    <w:spacing w:line="400" w:lineRule="exact"/>
                    <w:jc w:val="center"/>
                    <w:rPr>
                      <w:rFonts w:hint="eastAsia" w:eastAsia="仿宋_GB2312"/>
                      <w:color w:val="000000"/>
                      <w:sz w:val="24"/>
                      <w:lang w:eastAsia="zh-CN"/>
                    </w:rPr>
                  </w:pPr>
                  <w:r>
                    <w:rPr>
                      <w:rFonts w:hint="eastAsia"/>
                      <w:color w:val="000000"/>
                      <w:sz w:val="24"/>
                      <w:lang w:eastAsia="zh-CN"/>
                    </w:rPr>
                    <w:t>茶叶销售</w:t>
                  </w:r>
                </w:p>
              </w:tc>
              <w:tc>
                <w:tcPr>
                  <w:tcW w:w="2133" w:type="dxa"/>
                  <w:tcBorders>
                    <w:top w:val="single" w:color="auto" w:sz="4" w:space="0"/>
                    <w:left w:val="nil"/>
                    <w:bottom w:val="single" w:color="auto" w:sz="4" w:space="0"/>
                    <w:right w:val="single" w:color="auto" w:sz="4" w:space="0"/>
                  </w:tcBorders>
                  <w:noWrap w:val="0"/>
                  <w:vAlign w:val="top"/>
                </w:tcPr>
                <w:p w14:paraId="45EC4430">
                  <w:pPr>
                    <w:spacing w:line="400" w:lineRule="exact"/>
                    <w:jc w:val="center"/>
                    <w:rPr>
                      <w:rFonts w:hint="eastAsia" w:eastAsia="仿宋_GB2312"/>
                      <w:color w:val="000000"/>
                      <w:sz w:val="24"/>
                      <w:lang w:eastAsia="zh-CN"/>
                    </w:rPr>
                  </w:pPr>
                  <w:r>
                    <w:rPr>
                      <w:rFonts w:hint="eastAsia"/>
                      <w:color w:val="000000"/>
                      <w:sz w:val="24"/>
                      <w:lang w:eastAsia="zh-CN"/>
                    </w:rPr>
                    <w:t>广西凌云县四美茶叶有限公司</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0E4065FC">
                  <w:pPr>
                    <w:spacing w:line="400" w:lineRule="exact"/>
                    <w:jc w:val="center"/>
                    <w:rPr>
                      <w:rFonts w:hint="eastAsia" w:ascii="仿宋_GB2312" w:eastAsia="仿宋_GB2312"/>
                      <w:color w:val="000000"/>
                      <w:kern w:val="2"/>
                      <w:sz w:val="24"/>
                      <w:szCs w:val="24"/>
                      <w:lang w:val="en-US" w:eastAsia="zh-CN" w:bidi="ar-SA"/>
                    </w:rPr>
                  </w:pPr>
                  <w:r>
                    <w:rPr>
                      <w:rFonts w:hint="eastAsia"/>
                      <w:color w:val="000000"/>
                      <w:sz w:val="24"/>
                    </w:rPr>
                    <w:t>协助编写标准</w:t>
                  </w:r>
                </w:p>
              </w:tc>
            </w:tr>
            <w:tr w14:paraId="163E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25C632B7">
                  <w:pPr>
                    <w:spacing w:line="400" w:lineRule="exact"/>
                    <w:jc w:val="center"/>
                    <w:rPr>
                      <w:rFonts w:hint="eastAsia"/>
                      <w:color w:val="000000"/>
                      <w:sz w:val="24"/>
                      <w:lang w:eastAsia="zh-CN"/>
                    </w:rPr>
                  </w:pPr>
                  <w:r>
                    <w:rPr>
                      <w:rFonts w:hint="eastAsia"/>
                      <w:color w:val="000000"/>
                      <w:sz w:val="24"/>
                      <w:lang w:eastAsia="zh-CN"/>
                    </w:rPr>
                    <w:t>李天元</w:t>
                  </w:r>
                </w:p>
              </w:tc>
              <w:tc>
                <w:tcPr>
                  <w:tcW w:w="1200" w:type="dxa"/>
                  <w:tcBorders>
                    <w:top w:val="single" w:color="auto" w:sz="4" w:space="0"/>
                    <w:left w:val="nil"/>
                    <w:bottom w:val="single" w:color="auto" w:sz="4" w:space="0"/>
                    <w:right w:val="single" w:color="auto" w:sz="4" w:space="0"/>
                  </w:tcBorders>
                  <w:noWrap w:val="0"/>
                  <w:vAlign w:val="center"/>
                </w:tcPr>
                <w:p w14:paraId="0414601F">
                  <w:pPr>
                    <w:spacing w:line="400" w:lineRule="exact"/>
                    <w:jc w:val="center"/>
                    <w:rPr>
                      <w:rFonts w:hint="eastAsia"/>
                      <w:color w:val="000000"/>
                      <w:sz w:val="24"/>
                      <w:lang w:eastAsia="zh-CN"/>
                    </w:rPr>
                  </w:pPr>
                  <w:r>
                    <w:rPr>
                      <w:rFonts w:hint="eastAsia"/>
                      <w:color w:val="000000"/>
                      <w:sz w:val="24"/>
                      <w:lang w:eastAsia="zh-CN"/>
                    </w:rPr>
                    <w:t>助理研究员</w:t>
                  </w:r>
                </w:p>
              </w:tc>
              <w:tc>
                <w:tcPr>
                  <w:tcW w:w="1688" w:type="dxa"/>
                  <w:tcBorders>
                    <w:top w:val="single" w:color="auto" w:sz="4" w:space="0"/>
                    <w:left w:val="nil"/>
                    <w:bottom w:val="single" w:color="auto" w:sz="4" w:space="0"/>
                    <w:right w:val="single" w:color="auto" w:sz="4" w:space="0"/>
                  </w:tcBorders>
                  <w:noWrap w:val="0"/>
                  <w:vAlign w:val="center"/>
                </w:tcPr>
                <w:p w14:paraId="1F2606F5">
                  <w:pPr>
                    <w:spacing w:line="400" w:lineRule="exact"/>
                    <w:jc w:val="center"/>
                    <w:rPr>
                      <w:rFonts w:hint="eastAsia"/>
                      <w:color w:val="000000"/>
                      <w:sz w:val="24"/>
                      <w:lang w:eastAsia="zh-CN"/>
                    </w:rPr>
                  </w:pPr>
                  <w:r>
                    <w:rPr>
                      <w:rFonts w:hint="eastAsia"/>
                      <w:color w:val="000000"/>
                      <w:sz w:val="24"/>
                      <w:lang w:eastAsia="zh-CN"/>
                    </w:rPr>
                    <w:t>农学</w:t>
                  </w:r>
                </w:p>
              </w:tc>
              <w:tc>
                <w:tcPr>
                  <w:tcW w:w="2133" w:type="dxa"/>
                  <w:tcBorders>
                    <w:top w:val="single" w:color="auto" w:sz="4" w:space="0"/>
                    <w:left w:val="nil"/>
                    <w:bottom w:val="single" w:color="auto" w:sz="4" w:space="0"/>
                    <w:right w:val="single" w:color="auto" w:sz="4" w:space="0"/>
                  </w:tcBorders>
                  <w:noWrap w:val="0"/>
                  <w:vAlign w:val="top"/>
                </w:tcPr>
                <w:p w14:paraId="1D12A3E9">
                  <w:pPr>
                    <w:spacing w:line="400" w:lineRule="exact"/>
                    <w:jc w:val="center"/>
                    <w:rPr>
                      <w:rFonts w:hint="eastAsia"/>
                      <w:color w:val="000000"/>
                      <w:sz w:val="24"/>
                      <w:lang w:eastAsia="zh-CN"/>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3A4D15CC">
                  <w:pPr>
                    <w:spacing w:line="400" w:lineRule="exact"/>
                    <w:jc w:val="center"/>
                    <w:rPr>
                      <w:rFonts w:hint="eastAsia"/>
                      <w:color w:val="000000"/>
                      <w:sz w:val="24"/>
                    </w:rPr>
                  </w:pPr>
                  <w:r>
                    <w:rPr>
                      <w:rFonts w:hint="eastAsia"/>
                      <w:color w:val="000000"/>
                      <w:sz w:val="24"/>
                    </w:rPr>
                    <w:t>协助编写标准</w:t>
                  </w:r>
                </w:p>
              </w:tc>
            </w:tr>
            <w:tr w14:paraId="1647E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312" w:type="dxa"/>
                  <w:tcBorders>
                    <w:top w:val="single" w:color="auto" w:sz="4" w:space="0"/>
                    <w:left w:val="single" w:color="auto" w:sz="4" w:space="0"/>
                    <w:bottom w:val="single" w:color="auto" w:sz="4" w:space="0"/>
                    <w:right w:val="single" w:color="auto" w:sz="4" w:space="0"/>
                  </w:tcBorders>
                  <w:noWrap w:val="0"/>
                  <w:vAlign w:val="center"/>
                </w:tcPr>
                <w:p w14:paraId="030DA646">
                  <w:pPr>
                    <w:spacing w:line="400" w:lineRule="exact"/>
                    <w:jc w:val="center"/>
                    <w:rPr>
                      <w:rFonts w:hint="eastAsia"/>
                      <w:color w:val="000000"/>
                      <w:sz w:val="24"/>
                      <w:lang w:eastAsia="zh-CN"/>
                    </w:rPr>
                  </w:pPr>
                  <w:r>
                    <w:rPr>
                      <w:rFonts w:hint="eastAsia"/>
                      <w:color w:val="000000"/>
                      <w:sz w:val="24"/>
                      <w:lang w:eastAsia="zh-CN"/>
                    </w:rPr>
                    <w:t>赵金萍</w:t>
                  </w:r>
                </w:p>
              </w:tc>
              <w:tc>
                <w:tcPr>
                  <w:tcW w:w="1200" w:type="dxa"/>
                  <w:tcBorders>
                    <w:top w:val="single" w:color="auto" w:sz="4" w:space="0"/>
                    <w:left w:val="nil"/>
                    <w:bottom w:val="single" w:color="auto" w:sz="4" w:space="0"/>
                    <w:right w:val="single" w:color="auto" w:sz="4" w:space="0"/>
                  </w:tcBorders>
                  <w:noWrap w:val="0"/>
                  <w:vAlign w:val="center"/>
                </w:tcPr>
                <w:p w14:paraId="10BD88B9">
                  <w:pPr>
                    <w:spacing w:line="400" w:lineRule="exact"/>
                    <w:jc w:val="center"/>
                    <w:rPr>
                      <w:rFonts w:hint="eastAsia"/>
                      <w:color w:val="000000"/>
                      <w:sz w:val="24"/>
                      <w:lang w:eastAsia="zh-CN"/>
                    </w:rPr>
                  </w:pPr>
                  <w:r>
                    <w:rPr>
                      <w:rFonts w:hint="eastAsia"/>
                      <w:color w:val="000000"/>
                      <w:sz w:val="24"/>
                      <w:lang w:eastAsia="zh-CN"/>
                    </w:rPr>
                    <w:t>会计师</w:t>
                  </w:r>
                </w:p>
              </w:tc>
              <w:tc>
                <w:tcPr>
                  <w:tcW w:w="1688" w:type="dxa"/>
                  <w:tcBorders>
                    <w:top w:val="single" w:color="auto" w:sz="4" w:space="0"/>
                    <w:left w:val="nil"/>
                    <w:bottom w:val="single" w:color="auto" w:sz="4" w:space="0"/>
                    <w:right w:val="single" w:color="auto" w:sz="4" w:space="0"/>
                  </w:tcBorders>
                  <w:noWrap w:val="0"/>
                  <w:vAlign w:val="center"/>
                </w:tcPr>
                <w:p w14:paraId="7ABB01A7">
                  <w:pPr>
                    <w:spacing w:line="400" w:lineRule="exact"/>
                    <w:jc w:val="center"/>
                    <w:rPr>
                      <w:rFonts w:hint="eastAsia"/>
                      <w:color w:val="000000"/>
                      <w:sz w:val="24"/>
                      <w:lang w:eastAsia="zh-CN"/>
                    </w:rPr>
                  </w:pPr>
                  <w:r>
                    <w:rPr>
                      <w:rFonts w:hint="eastAsia"/>
                      <w:color w:val="000000"/>
                      <w:sz w:val="24"/>
                      <w:lang w:eastAsia="zh-CN"/>
                    </w:rPr>
                    <w:t>财务管理</w:t>
                  </w:r>
                </w:p>
              </w:tc>
              <w:tc>
                <w:tcPr>
                  <w:tcW w:w="2133" w:type="dxa"/>
                  <w:tcBorders>
                    <w:top w:val="single" w:color="auto" w:sz="4" w:space="0"/>
                    <w:left w:val="nil"/>
                    <w:bottom w:val="single" w:color="auto" w:sz="4" w:space="0"/>
                    <w:right w:val="single" w:color="auto" w:sz="4" w:space="0"/>
                  </w:tcBorders>
                  <w:noWrap w:val="0"/>
                  <w:vAlign w:val="top"/>
                </w:tcPr>
                <w:p w14:paraId="53FD5C5A">
                  <w:pPr>
                    <w:spacing w:line="400" w:lineRule="exact"/>
                    <w:jc w:val="center"/>
                    <w:rPr>
                      <w:rFonts w:hint="eastAsia"/>
                      <w:color w:val="000000"/>
                      <w:sz w:val="24"/>
                      <w:lang w:eastAsia="zh-CN"/>
                    </w:rPr>
                  </w:pPr>
                  <w:r>
                    <w:rPr>
                      <w:rFonts w:hint="eastAsia"/>
                      <w:color w:val="000000"/>
                      <w:sz w:val="24"/>
                    </w:rPr>
                    <w:t>广西南亚热带农业科学研究所</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30D681A1">
                  <w:pPr>
                    <w:spacing w:line="400" w:lineRule="exact"/>
                    <w:jc w:val="center"/>
                    <w:rPr>
                      <w:rFonts w:hint="eastAsia"/>
                      <w:color w:val="000000"/>
                      <w:sz w:val="24"/>
                    </w:rPr>
                  </w:pPr>
                  <w:r>
                    <w:rPr>
                      <w:rFonts w:hint="eastAsia"/>
                      <w:color w:val="000000"/>
                      <w:sz w:val="24"/>
                    </w:rPr>
                    <w:t>协助编写标准</w:t>
                  </w:r>
                </w:p>
              </w:tc>
            </w:tr>
          </w:tbl>
          <w:p w14:paraId="06583BEE">
            <w:pPr>
              <w:pStyle w:val="2"/>
              <w:rPr>
                <w:vertAlign w:val="baseline"/>
              </w:rPr>
            </w:pPr>
          </w:p>
        </w:tc>
      </w:tr>
      <w:tr w14:paraId="5017E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0" w:type="dxa"/>
          </w:tcPr>
          <w:p w14:paraId="2DCE04C0">
            <w:pPr>
              <w:spacing w:line="500" w:lineRule="exact"/>
              <w:rPr>
                <w:rFonts w:hint="eastAsia" w:hAnsi="仿宋_GB2312" w:cs="仿宋_GB2312"/>
                <w:b/>
                <w:color w:val="000000"/>
                <w:sz w:val="32"/>
                <w:szCs w:val="32"/>
              </w:rPr>
            </w:pPr>
            <w:r>
              <w:rPr>
                <w:rFonts w:hint="eastAsia" w:hAnsi="仿宋_GB2312" w:cs="仿宋_GB2312"/>
                <w:b/>
                <w:color w:val="000000"/>
                <w:sz w:val="32"/>
                <w:szCs w:val="32"/>
              </w:rPr>
              <w:t>二、制定标准的必要性和意义</w:t>
            </w:r>
          </w:p>
          <w:p w14:paraId="757A4C18">
            <w:pPr>
              <w:spacing w:line="500" w:lineRule="exact"/>
              <w:ind w:firstLine="560" w:firstLineChars="200"/>
              <w:rPr>
                <w:rFonts w:hint="eastAsia" w:hAnsi="Times New Roman" w:cs="Times New Roman"/>
                <w:color w:val="000000"/>
                <w:szCs w:val="24"/>
              </w:rPr>
            </w:pPr>
            <w:r>
              <w:rPr>
                <w:rFonts w:hint="eastAsia" w:hAnsi="Times New Roman" w:cs="Times New Roman"/>
                <w:color w:val="000000"/>
                <w:szCs w:val="24"/>
              </w:rPr>
              <w:t>茶是源于我国的世界三大饮料之一，全球现有20多亿人钟情于茶饮，茶叶因其具有低糖分、多种营养价值和保健功能等优势，被认为是最具生命力、发展前景最好的饮料。截止202</w:t>
            </w:r>
            <w:r>
              <w:rPr>
                <w:rFonts w:hint="eastAsia" w:cs="Times New Roman"/>
                <w:color w:val="000000"/>
                <w:szCs w:val="24"/>
                <w:lang w:val="en-US" w:eastAsia="zh-CN"/>
              </w:rPr>
              <w:t>4</w:t>
            </w:r>
            <w:r>
              <w:rPr>
                <w:rFonts w:hint="eastAsia" w:hAnsi="Times New Roman" w:cs="Times New Roman"/>
                <w:color w:val="000000"/>
                <w:szCs w:val="24"/>
              </w:rPr>
              <w:t>年底，全国茶园面积达5149.76万亩，同比增加154.36万亩（增幅3.09%），广西茶园面积位列全国12，茶园面积达155.20万亩，同比增加3.47万亩（增幅2.29%），并且还有逐年增长趋势。茶产业不仅是广西经济的重要支柱，是实施乡村振兴战略的重要抓手，也是文化传承、生态保护和创新发展的重要力量。中国茶产业是实施乡村振兴战略的重要抓手，茶产业的发展与人民的福祉、国家富强息息相关。</w:t>
            </w:r>
          </w:p>
          <w:p w14:paraId="5F147C86">
            <w:pPr>
              <w:spacing w:line="500" w:lineRule="exact"/>
              <w:ind w:firstLine="560" w:firstLineChars="200"/>
              <w:rPr>
                <w:rFonts w:hint="eastAsia" w:hAnsi="Times New Roman" w:cs="Times New Roman"/>
                <w:color w:val="000000"/>
                <w:szCs w:val="24"/>
              </w:rPr>
            </w:pPr>
            <w:r>
              <w:rPr>
                <w:rFonts w:hint="eastAsia" w:hAnsi="Times New Roman" w:cs="Times New Roman"/>
                <w:color w:val="000000"/>
                <w:szCs w:val="24"/>
              </w:rPr>
              <w:t>黄茶是我国茶叶产业的重要组成部分，目前我国黄茶产品主要有：四川蒙顶黄芽、安徽霍山黄芽、皖西黄大茶、浙江远安鹿苑茶、广东大青叶和湖南君山银针等</w:t>
            </w:r>
            <w:r>
              <w:rPr>
                <w:rFonts w:hint="eastAsia" w:cs="Times New Roman"/>
                <w:color w:val="000000"/>
                <w:szCs w:val="24"/>
                <w:lang w:eastAsia="zh-CN"/>
              </w:rPr>
              <w:t>产品</w:t>
            </w:r>
            <w:r>
              <w:rPr>
                <w:rFonts w:hint="eastAsia" w:hAnsi="Times New Roman" w:cs="Times New Roman"/>
                <w:color w:val="000000"/>
                <w:szCs w:val="24"/>
              </w:rPr>
              <w:t>。这些黄茶既具有黄茶共同的品质特征，又由于鲜叶嫩度、闷黄方式以及闷黄程度不同而各具特色。近年来，黄茶凭其清香鲜醇的口感和独特的保健功效，越来越受到广大消费者的认识和喜爱</w:t>
            </w:r>
            <w:r>
              <w:rPr>
                <w:rFonts w:hint="eastAsia" w:cs="Times New Roman"/>
                <w:color w:val="000000"/>
                <w:szCs w:val="24"/>
                <w:lang w:eastAsia="zh-CN"/>
              </w:rPr>
              <w:t>。</w:t>
            </w:r>
            <w:r>
              <w:rPr>
                <w:rFonts w:hint="eastAsia" w:hAnsi="Times New Roman" w:cs="Times New Roman"/>
                <w:color w:val="000000"/>
                <w:szCs w:val="24"/>
              </w:rPr>
              <w:t>据统计202</w:t>
            </w:r>
            <w:r>
              <w:rPr>
                <w:rFonts w:hint="eastAsia" w:cs="Times New Roman"/>
                <w:color w:val="000000"/>
                <w:szCs w:val="24"/>
                <w:lang w:val="en-US" w:eastAsia="zh-CN"/>
              </w:rPr>
              <w:t>4</w:t>
            </w:r>
            <w:r>
              <w:rPr>
                <w:rFonts w:hint="eastAsia" w:hAnsi="Times New Roman" w:cs="Times New Roman"/>
                <w:color w:val="000000"/>
                <w:szCs w:val="24"/>
              </w:rPr>
              <w:t>年全国黄茶干毛茶总产量达到1.92万吨，较2023年增长6.7%。其中，湖南产区贡献</w:t>
            </w:r>
            <w:r>
              <w:rPr>
                <w:rFonts w:hint="eastAsia" w:cs="Times New Roman"/>
                <w:color w:val="000000"/>
                <w:szCs w:val="24"/>
                <w:lang w:eastAsia="zh-CN"/>
              </w:rPr>
              <w:t>了</w:t>
            </w:r>
            <w:r>
              <w:rPr>
                <w:rFonts w:hint="eastAsia" w:hAnsi="Times New Roman" w:cs="Times New Roman"/>
                <w:color w:val="000000"/>
                <w:szCs w:val="24"/>
              </w:rPr>
              <w:t>7420吨，占比38.6%；湖北恩施地区产量为4150吨，占比21.6%；四川蒙顶山产区产量达3860吨，占比20.1%；浙江平阳及周边地区产量为3770吨，占比19.6%。</w:t>
            </w:r>
            <w:r>
              <w:rPr>
                <w:rFonts w:hint="eastAsia" w:cs="Times New Roman"/>
                <w:color w:val="000000"/>
                <w:szCs w:val="24"/>
                <w:lang w:eastAsia="zh-CN"/>
              </w:rPr>
              <w:t>目前</w:t>
            </w:r>
            <w:r>
              <w:rPr>
                <w:rFonts w:hint="eastAsia" w:hAnsi="Times New Roman" w:cs="Times New Roman"/>
                <w:color w:val="000000"/>
                <w:szCs w:val="24"/>
              </w:rPr>
              <w:t>全国注册黄茶相关生产企业共计437家，较2023年净增32家，其中规模以上企业（年营收超2000万元）达89家，同比增长11.3%。全国具备标准化清洁化生产线的黄茶加工企业共147家，其中规模以上企业（年加工量超50吨）为63家，占总数的42.9%。2024年国内黄茶内销总量约为1.86万吨，占总产量的91.3%，出口量为0.18万吨，主要销往东南亚、中东及部分欧洲国家，出口额约为2.1亿元人民币。电商渠道成为黄茶销售的重要增长极，2024年通过天猫、京东、抖音电商等平台实现的黄茶销售额达12.3亿元，占总销售额的31.8%，同比增长16.7%。2024年全国黄茶行业市场规模达到38.6亿元，较上年同比增长7.2%，延续了过去五年年均复合增长率约6.8% 的发展节奏。但从内销额来看，2024年黄茶内销额为25.98亿元，同比减少14.51%。</w:t>
            </w:r>
            <w:r>
              <w:rPr>
                <w:rFonts w:hint="eastAsia" w:cs="Times New Roman"/>
                <w:color w:val="000000"/>
                <w:szCs w:val="24"/>
                <w:lang w:eastAsia="zh-CN"/>
              </w:rPr>
              <w:t>但还</w:t>
            </w:r>
            <w:r>
              <w:rPr>
                <w:rFonts w:hint="eastAsia" w:hAnsi="Times New Roman" w:cs="Times New Roman"/>
                <w:color w:val="000000"/>
                <w:szCs w:val="24"/>
              </w:rPr>
              <w:t>是所有茶类中增势最猛的茶类，随着市场需求逐步扩大，被认为是未来几年内最具有发展潜力的茶类。然而广西近几年主要以生产红茶、绿茶和六堡茶为主，黄茶生产较少，通过前期在各地开展的黄茶试制研究，其品质也得到业内人士充分认可，鉴于广西茶产业亟需丰富茶叶品类、提升茶叶品质的现状，制定凌云白毫黄茶加工团体标准显得尤为重要。</w:t>
            </w:r>
          </w:p>
          <w:p w14:paraId="7C9C2494">
            <w:pPr>
              <w:spacing w:line="500" w:lineRule="exact"/>
              <w:ind w:firstLine="560" w:firstLineChars="200"/>
              <w:rPr>
                <w:vertAlign w:val="baseline"/>
              </w:rPr>
            </w:pPr>
            <w:r>
              <w:rPr>
                <w:rFonts w:hint="eastAsia" w:hAnsi="Times New Roman" w:cs="Times New Roman"/>
                <w:color w:val="000000"/>
                <w:szCs w:val="24"/>
              </w:rPr>
              <w:t>茶叶产业是广西的优势特色产业，也是广西九张创新名片之一。在脱贫攻坚中发挥了重要作用，有效促进了边远山区、少数民族地区经济发展和农民增收。目前百色市现有茶园35万亩，占广西茶叶面积40%多，主要分布在凌云、西林、乐业等8个县（区），投产面积9万亩（含试产面积），年产干茶2500吨，产值5200多万元。茶叶生产已成为百色市部分山区农民脱贫致富和当地财政增收的重要经济支柱之一。凌云白毫为群体茶树品种，至今已有三百多年栽培史，主要产品有绿茶和红茶，同时也可生产黄茶、白茶、乌龙茶、六堡茶及花茶。桂热2号茶树品种系凌云群体种选育而得，因其具有很好的试制性，入选2023年广西农业主导品种，同时继《关于促进广西茶产业高质量发展的若干意见》《加快推进广西六堡茶及优势特色茶产业高质量发展实施方案》政策性文件出台后，也在广西各地也逐步开展桂热2号茶树品种无性良种繁育，有效推动各地茶产业良种化和结构调整，未来推广面积将持续增加。目前凌云白毫面临产品单一、加工技术规程不规范、企业未能多元化开发产品等问题。导致茶农收入受到影响，茶产业不能很好发挥脱贫致富重要抓手的作用。为解决目前茶叶产业面临的问题，通过研发凌云白毫黄茶并制定相关加工技术规程，产业化、规模化、集约化开发凌云白毫黄茶产品，为标准化生产提供依据，对完善和促进黄茶产业的可持续发展具有重要意义，为乡村振兴贡献力量。因此制定凌云白毫黄茶加工技术规程已迫在眉睫、势在必行。</w:t>
            </w:r>
          </w:p>
        </w:tc>
      </w:tr>
      <w:tr w14:paraId="13532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0" w:type="dxa"/>
          </w:tcPr>
          <w:p w14:paraId="72A82D85">
            <w:pPr>
              <w:spacing w:line="500" w:lineRule="exact"/>
              <w:rPr>
                <w:rFonts w:hint="eastAsia" w:hAnsi="仿宋_GB2312" w:cs="仿宋_GB2312"/>
                <w:b/>
                <w:bCs/>
                <w:color w:val="000000"/>
                <w:sz w:val="32"/>
                <w:szCs w:val="32"/>
              </w:rPr>
            </w:pPr>
            <w:r>
              <w:rPr>
                <w:rFonts w:hint="eastAsia" w:hAnsi="仿宋_GB2312" w:cs="仿宋_GB2312"/>
                <w:b/>
                <w:bCs/>
                <w:color w:val="000000"/>
                <w:sz w:val="32"/>
                <w:szCs w:val="32"/>
              </w:rPr>
              <w:t>三、</w:t>
            </w:r>
            <w:r>
              <w:rPr>
                <w:rFonts w:hint="eastAsia" w:hAnsi="仿宋_GB2312" w:cs="仿宋_GB2312"/>
                <w:b/>
                <w:color w:val="000000"/>
                <w:sz w:val="32"/>
                <w:szCs w:val="32"/>
              </w:rPr>
              <w:t>主要起草过程</w:t>
            </w:r>
          </w:p>
          <w:p w14:paraId="0B1D3CE9">
            <w:pPr>
              <w:spacing w:line="500" w:lineRule="exact"/>
              <w:rPr>
                <w:rFonts w:hint="eastAsia"/>
                <w:color w:val="000000"/>
              </w:rPr>
            </w:pPr>
            <w:r>
              <w:rPr>
                <w:rFonts w:hint="eastAsia" w:hAnsi="仿宋_GB2312" w:cs="仿宋_GB2312"/>
                <w:b/>
                <w:color w:val="000000"/>
                <w:sz w:val="32"/>
                <w:szCs w:val="32"/>
              </w:rPr>
              <w:t>1、前期的研究基础</w:t>
            </w:r>
          </w:p>
          <w:p w14:paraId="56954F68">
            <w:pPr>
              <w:spacing w:line="500" w:lineRule="exact"/>
              <w:ind w:firstLine="560" w:firstLineChars="200"/>
              <w:rPr>
                <w:rFonts w:hint="eastAsia"/>
                <w:color w:val="000000"/>
              </w:rPr>
            </w:pPr>
            <w:r>
              <w:rPr>
                <w:rFonts w:hint="eastAsia" w:hAnsi="Times New Roman" w:cs="Times New Roman"/>
                <w:color w:val="000000"/>
                <w:szCs w:val="24"/>
              </w:rPr>
              <w:t>起草单位先后承担《凌云白毫黄茶新产品加工技术研究》、《优良茶树新品种桂热2号黄茶研究》等项目，分别开展了摊</w:t>
            </w:r>
            <w:r>
              <w:rPr>
                <w:rFonts w:hint="eastAsia" w:hAnsi="Times New Roman" w:cs="Times New Roman"/>
                <w:color w:val="000000"/>
                <w:szCs w:val="24"/>
                <w:lang w:eastAsia="zh-CN"/>
              </w:rPr>
              <w:t>青</w:t>
            </w:r>
            <w:r>
              <w:rPr>
                <w:rFonts w:hint="eastAsia" w:hAnsi="Times New Roman" w:cs="Times New Roman"/>
                <w:color w:val="000000"/>
                <w:szCs w:val="24"/>
              </w:rPr>
              <w:t>、杀青、闷黄、揉捻、整形、烘干和提香对黄茶品质的影响。优良的凌云白毫群体种是研制黄茶的基础</w:t>
            </w:r>
            <w:r>
              <w:rPr>
                <w:rFonts w:hint="eastAsia" w:hAnsi="Times New Roman" w:cs="Times New Roman"/>
                <w:color w:val="000000"/>
                <w:szCs w:val="24"/>
                <w:lang w:eastAsia="zh-CN"/>
              </w:rPr>
              <w:t>，</w:t>
            </w:r>
            <w:r>
              <w:rPr>
                <w:rFonts w:hint="eastAsia" w:hAnsi="Times New Roman" w:cs="Times New Roman"/>
                <w:color w:val="000000"/>
                <w:szCs w:val="24"/>
              </w:rPr>
              <w:t>茶树品种是影响茶叶生化成分和品质的主要因素，不同茶树品种化学成分不同，导致制成黄茶内含物组成和含量也不同，从而形成了存在明显的品质差异的黄茶。凌云白毫群体种的优良性状表现为试制性广，充分反应了良种与品质关系，是凌云白毫黄茶品质取胜的重要法宝。鲜叶是黄茶品质的物质基础，茶叶的色香味是鲜叶含有的多种化学成分及其变化产物综合反应。茶叶品质的优劣首先决定了鲜叶内含有效化学成分的多寡及其配比。采用凌云白毫群体种鲜叶作为原料一般以春季为佳。春茶气温相对较低，有利于含氧化合物的形成和积累，全氮量、氨基酸含量较高，碳代谢强度较小，糖类以及由糖类转化而来的茶多酚物质含量相对较低，制出的黄茶品质较佳。而夏秋茶由于气温相对较高，不利于含氮化合物的形成和积累，全氮量、氨基酸含量较低，且碳代谢强度增强，茶多酚含量较高，黄茶品质较差。其中“凌云白毫黄茶新产品加工技术研究”获得省部级成果登记，研究期间发表与黄茶相关科技论文5篇，软著1件，选送凌云白毫黄茶“桂黄韵”</w:t>
            </w:r>
            <w:r>
              <w:rPr>
                <w:rFonts w:hint="eastAsia" w:hAnsi="Times New Roman" w:cs="Times New Roman"/>
                <w:color w:val="000000"/>
                <w:szCs w:val="24"/>
                <w:lang w:eastAsia="zh-CN"/>
              </w:rPr>
              <w:t>系列</w:t>
            </w:r>
            <w:r>
              <w:rPr>
                <w:rFonts w:hint="eastAsia" w:hAnsi="Times New Roman" w:cs="Times New Roman"/>
                <w:color w:val="000000"/>
                <w:szCs w:val="24"/>
              </w:rPr>
              <w:t>产品荣获第十一届（中茶杯）一等奖、第四届（国饮杯）一等奖、第十二届（中茶杯）特等奖、第七届</w:t>
            </w:r>
            <w:r>
              <w:rPr>
                <w:rFonts w:hint="eastAsia" w:hAnsi="Times New Roman" w:cs="Times New Roman"/>
                <w:color w:val="000000"/>
                <w:szCs w:val="24"/>
                <w:lang w:eastAsia="zh-CN"/>
              </w:rPr>
              <w:t>、第九届、第十届</w:t>
            </w:r>
            <w:r>
              <w:rPr>
                <w:rFonts w:hint="eastAsia" w:hAnsi="Times New Roman" w:cs="Times New Roman"/>
                <w:color w:val="000000"/>
                <w:szCs w:val="24"/>
              </w:rPr>
              <w:t>（蒙顶杯）中国黄茶斗茶大赛金奖</w:t>
            </w:r>
            <w:r>
              <w:rPr>
                <w:rFonts w:hint="eastAsia" w:hAnsi="Times New Roman" w:cs="Times New Roman"/>
                <w:color w:val="000000"/>
                <w:szCs w:val="24"/>
                <w:lang w:eastAsia="zh-CN"/>
              </w:rPr>
              <w:t>、第十届亚太茶茗大奖金、银奖</w:t>
            </w:r>
            <w:r>
              <w:rPr>
                <w:rFonts w:hint="eastAsia" w:hAnsi="Times New Roman" w:cs="Times New Roman"/>
                <w:color w:val="000000"/>
                <w:szCs w:val="24"/>
              </w:rPr>
              <w:t>等多种荣誉。</w:t>
            </w:r>
          </w:p>
          <w:p w14:paraId="7B4D2D5B">
            <w:pPr>
              <w:spacing w:line="500" w:lineRule="exact"/>
              <w:rPr>
                <w:rFonts w:hint="eastAsia" w:hAnsi="仿宋_GB2312" w:cs="仿宋_GB2312"/>
                <w:b/>
                <w:color w:val="000000"/>
                <w:sz w:val="32"/>
                <w:szCs w:val="32"/>
              </w:rPr>
            </w:pPr>
            <w:r>
              <w:rPr>
                <w:rFonts w:hint="eastAsia" w:hAnsi="仿宋_GB2312" w:cs="仿宋_GB2312"/>
                <w:b/>
                <w:color w:val="000000"/>
                <w:sz w:val="32"/>
                <w:szCs w:val="32"/>
              </w:rPr>
              <w:t>2、标准草案的编制</w:t>
            </w:r>
          </w:p>
          <w:p w14:paraId="2ED6552D">
            <w:pPr>
              <w:pStyle w:val="3"/>
              <w:spacing w:line="500" w:lineRule="exact"/>
              <w:ind w:left="0" w:leftChars="0" w:firstLine="0" w:firstLineChars="0"/>
              <w:jc w:val="both"/>
              <w:rPr>
                <w:rFonts w:ascii="仿宋_GB2312" w:hAnsi="Times New Roman" w:eastAsia="仿宋_GB2312"/>
                <w:b/>
                <w:bCs/>
                <w:kern w:val="2"/>
                <w:sz w:val="28"/>
                <w:szCs w:val="24"/>
              </w:rPr>
            </w:pPr>
            <w:r>
              <w:rPr>
                <w:rFonts w:hint="eastAsia" w:ascii="仿宋_GB2312" w:hAnsi="Times New Roman" w:eastAsia="仿宋_GB2312"/>
                <w:b/>
                <w:bCs/>
                <w:kern w:val="2"/>
                <w:sz w:val="28"/>
                <w:szCs w:val="24"/>
              </w:rPr>
              <w:t>（1）成立标准编制工作组</w:t>
            </w:r>
          </w:p>
          <w:p w14:paraId="7BFAEAD0">
            <w:pPr>
              <w:pStyle w:val="3"/>
              <w:spacing w:line="500" w:lineRule="exact"/>
              <w:jc w:val="both"/>
              <w:rPr>
                <w:rFonts w:ascii="仿宋_GB2312" w:hAnsi="Times New Roman" w:eastAsia="仿宋_GB2312"/>
                <w:kern w:val="2"/>
                <w:sz w:val="28"/>
                <w:szCs w:val="24"/>
              </w:rPr>
            </w:pPr>
            <w:r>
              <w:rPr>
                <w:rFonts w:hint="eastAsia" w:ascii="仿宋_GB2312" w:hAnsi="Times New Roman" w:eastAsia="仿宋_GB2312"/>
                <w:kern w:val="2"/>
                <w:sz w:val="28"/>
                <w:szCs w:val="24"/>
                <w:lang w:eastAsia="zh-CN"/>
              </w:rPr>
              <w:t>团体</w:t>
            </w:r>
            <w:r>
              <w:rPr>
                <w:rFonts w:hint="eastAsia" w:ascii="仿宋_GB2312" w:hAnsi="Times New Roman" w:eastAsia="仿宋_GB2312"/>
                <w:kern w:val="2"/>
                <w:sz w:val="28"/>
                <w:szCs w:val="24"/>
              </w:rPr>
              <w:t>标准《</w:t>
            </w:r>
            <w:bookmarkStart w:id="1" w:name="_Hlk180505982"/>
            <w:r>
              <w:rPr>
                <w:rFonts w:hint="eastAsia" w:ascii="仿宋_GB2312" w:hAnsi="Times New Roman" w:eastAsia="仿宋_GB2312"/>
                <w:kern w:val="2"/>
                <w:sz w:val="28"/>
                <w:szCs w:val="24"/>
              </w:rPr>
              <w:t>凌云白毫 黄茶加工技术规程</w:t>
            </w:r>
            <w:bookmarkEnd w:id="1"/>
            <w:r>
              <w:rPr>
                <w:rFonts w:hint="eastAsia" w:ascii="仿宋_GB2312" w:hAnsi="Times New Roman" w:eastAsia="仿宋_GB2312"/>
                <w:kern w:val="2"/>
                <w:sz w:val="28"/>
                <w:szCs w:val="24"/>
              </w:rPr>
              <w:t>》项目任务下达后，</w:t>
            </w:r>
            <w:r>
              <w:rPr>
                <w:rFonts w:hint="eastAsia" w:hAnsi="仿宋_GB2312" w:cs="仿宋_GB2312"/>
                <w:color w:val="000000"/>
                <w:szCs w:val="28"/>
                <w:lang w:val="en-US" w:eastAsia="zh-CN"/>
              </w:rPr>
              <w:t>广西南亚热带农业科学研究所、广西凌云一尖茶业有限公司、广西广茗投资有限公司、凌云县农业农村局、广西正道茶业有限公司、广西凌云县四美茶叶有限公司</w:t>
            </w:r>
            <w:r>
              <w:rPr>
                <w:rFonts w:hint="eastAsia" w:ascii="仿宋_GB2312" w:hAnsi="Times New Roman" w:eastAsia="仿宋_GB2312"/>
                <w:kern w:val="2"/>
                <w:sz w:val="28"/>
                <w:szCs w:val="24"/>
              </w:rPr>
              <w:t>成立标准编制工作组，制定了标准编写方案，明确任务职责，确定工作技术路线，开展标准编制工作。编制工作组下设三个组，分别是资料收集组、标准编写组、标准实施组。资料收集组负责国内外有关黄茶加工技术的文献资料的查询、收集和整理工作，查阅已有黄茶加工的研究进展。标准编写组负责起草标准草案、征求意见稿和标准编制说明、送审稿等相关资料的编写工作，包括后期召开征求意见会、网上征求意见，以及标准的不断修改和完善。标准实施组负责《凌云白毫 黄茶加工技术规程》标准发布后，组织相关单位、茶企、茶农开展标准宣贯培训会，对标准进行详细解读，让相关人员了解标准，并根据标准对凌云白毫 黄茶加工技术按标准要求进行，保证凌云白毫 黄茶的品质，并对标准实施情况进行总结分析，不断对标准提出修正意见。</w:t>
            </w:r>
          </w:p>
          <w:p w14:paraId="77924374">
            <w:pPr>
              <w:pStyle w:val="3"/>
              <w:spacing w:line="500" w:lineRule="exact"/>
              <w:ind w:left="0" w:leftChars="0" w:firstLine="0" w:firstLineChars="0"/>
              <w:jc w:val="both"/>
              <w:rPr>
                <w:rFonts w:ascii="仿宋_GB2312" w:hAnsi="Times New Roman" w:eastAsia="仿宋_GB2312"/>
                <w:b/>
                <w:bCs/>
                <w:kern w:val="2"/>
                <w:sz w:val="28"/>
                <w:szCs w:val="24"/>
              </w:rPr>
            </w:pPr>
            <w:r>
              <w:rPr>
                <w:rFonts w:hint="eastAsia" w:ascii="仿宋_GB2312" w:hAnsi="Times New Roman" w:eastAsia="仿宋_GB2312"/>
                <w:b/>
                <w:bCs/>
                <w:kern w:val="2"/>
                <w:sz w:val="28"/>
                <w:szCs w:val="24"/>
              </w:rPr>
              <w:t>（2）收集整理文献资料</w:t>
            </w:r>
          </w:p>
          <w:p w14:paraId="6F685F6A">
            <w:pPr>
              <w:pStyle w:val="3"/>
              <w:spacing w:line="500" w:lineRule="exact"/>
              <w:ind w:left="0" w:leftChars="0" w:firstLine="0" w:firstLineChars="0"/>
              <w:jc w:val="both"/>
              <w:rPr>
                <w:rFonts w:ascii="仿宋_GB2312" w:hAnsi="Times New Roman" w:eastAsia="仿宋_GB2312"/>
                <w:kern w:val="2"/>
                <w:sz w:val="28"/>
                <w:szCs w:val="24"/>
              </w:rPr>
            </w:pPr>
            <w:r>
              <w:rPr>
                <w:rFonts w:hint="eastAsia" w:ascii="仿宋_GB2312" w:hAnsi="Times New Roman" w:eastAsia="仿宋_GB2312"/>
                <w:kern w:val="2"/>
                <w:sz w:val="28"/>
                <w:szCs w:val="24"/>
              </w:rPr>
              <w:t>标准编制工作组收集了国内有关黄茶加工的相关文献资料。主要参考资料有：</w:t>
            </w:r>
          </w:p>
          <w:p w14:paraId="058BBC86">
            <w:pPr>
              <w:pStyle w:val="3"/>
              <w:spacing w:line="500" w:lineRule="exact"/>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GB/T 191 包装储运图示标志</w:t>
            </w:r>
          </w:p>
          <w:p w14:paraId="66848F25">
            <w:pPr>
              <w:pStyle w:val="3"/>
              <w:spacing w:line="500" w:lineRule="exact"/>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GB 7718 食品安全国家标准  预包装食品标签通则</w:t>
            </w:r>
          </w:p>
          <w:p w14:paraId="38AEB0C7">
            <w:pPr>
              <w:pStyle w:val="3"/>
              <w:spacing w:line="500" w:lineRule="exact"/>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GB 14481 食品安全国家标准  食品生产通用卫生规范</w:t>
            </w:r>
          </w:p>
          <w:p w14:paraId="54D1F8A4">
            <w:pPr>
              <w:pStyle w:val="3"/>
              <w:spacing w:line="500" w:lineRule="exact"/>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GB/T 30375 茶叶贮存</w:t>
            </w:r>
          </w:p>
          <w:p w14:paraId="78C69093">
            <w:pPr>
              <w:pStyle w:val="3"/>
              <w:spacing w:line="500" w:lineRule="exact"/>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GB 31608 食品安全国家标准  茶叶</w:t>
            </w:r>
          </w:p>
          <w:p w14:paraId="189C03B3">
            <w:pPr>
              <w:pStyle w:val="3"/>
              <w:spacing w:line="500" w:lineRule="exact"/>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GB/T 31748 茶鲜叶处理要求</w:t>
            </w:r>
          </w:p>
          <w:p w14:paraId="4557948E">
            <w:pPr>
              <w:pStyle w:val="3"/>
              <w:spacing w:line="500" w:lineRule="exact"/>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GB/T 32744 茶叶加工良好规范</w:t>
            </w:r>
          </w:p>
          <w:p w14:paraId="6E1606C6">
            <w:pPr>
              <w:pStyle w:val="3"/>
              <w:spacing w:line="500" w:lineRule="exact"/>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GB/T 39592 黄茶加工技术规程</w:t>
            </w:r>
          </w:p>
          <w:p w14:paraId="46FAAA99">
            <w:pPr>
              <w:pStyle w:val="3"/>
              <w:spacing w:line="500" w:lineRule="exact"/>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GB/T 40633 茶叶加工术语</w:t>
            </w:r>
          </w:p>
          <w:p w14:paraId="33EF6B8A">
            <w:pPr>
              <w:pStyle w:val="3"/>
              <w:spacing w:line="500" w:lineRule="exact"/>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GH/T 1070 茶叶包装通则</w:t>
            </w:r>
          </w:p>
          <w:p w14:paraId="4B6354A7">
            <w:pPr>
              <w:pStyle w:val="3"/>
              <w:spacing w:line="500" w:lineRule="exact"/>
              <w:ind w:left="0" w:leftChars="0" w:firstLine="0" w:firstLineChars="0"/>
              <w:jc w:val="both"/>
              <w:rPr>
                <w:rFonts w:ascii="仿宋_GB2312" w:hAnsi="Times New Roman" w:eastAsia="仿宋_GB2312"/>
                <w:b/>
                <w:bCs/>
                <w:kern w:val="2"/>
                <w:sz w:val="28"/>
                <w:szCs w:val="24"/>
              </w:rPr>
            </w:pPr>
            <w:r>
              <w:rPr>
                <w:rFonts w:hint="eastAsia" w:ascii="仿宋_GB2312" w:hAnsi="Times New Roman" w:eastAsia="仿宋_GB2312"/>
                <w:b/>
                <w:bCs/>
                <w:kern w:val="2"/>
                <w:sz w:val="28"/>
                <w:szCs w:val="24"/>
              </w:rPr>
              <w:t>（3）研讨确定标准主体内容</w:t>
            </w:r>
          </w:p>
          <w:p w14:paraId="537271FF">
            <w:pPr>
              <w:spacing w:line="500" w:lineRule="exact"/>
              <w:ind w:firstLine="560" w:firstLineChars="200"/>
              <w:rPr>
                <w:color w:val="000000"/>
              </w:rPr>
            </w:pPr>
            <w:r>
              <w:rPr>
                <w:rFonts w:hint="eastAsia"/>
              </w:rPr>
              <w:t>202</w:t>
            </w:r>
            <w:r>
              <w:rPr>
                <w:rFonts w:hint="eastAsia"/>
                <w:lang w:val="en-US" w:eastAsia="zh-CN"/>
              </w:rPr>
              <w:t>5</w:t>
            </w:r>
            <w:r>
              <w:rPr>
                <w:rFonts w:hint="eastAsia"/>
              </w:rPr>
              <w:t>年</w:t>
            </w:r>
            <w:r>
              <w:rPr>
                <w:rFonts w:hint="eastAsia"/>
                <w:lang w:val="en-US" w:eastAsia="zh-CN"/>
              </w:rPr>
              <w:t>1</w:t>
            </w:r>
            <w:r>
              <w:rPr>
                <w:rFonts w:hint="eastAsia"/>
              </w:rPr>
              <w:t>月-202</w:t>
            </w:r>
            <w:r>
              <w:rPr>
                <w:rFonts w:hint="eastAsia"/>
                <w:lang w:val="en-US" w:eastAsia="zh-CN"/>
              </w:rPr>
              <w:t>5</w:t>
            </w:r>
            <w:r>
              <w:rPr>
                <w:rFonts w:hint="eastAsia"/>
              </w:rPr>
              <w:t>年</w:t>
            </w:r>
            <w:r>
              <w:rPr>
                <w:rFonts w:hint="eastAsia"/>
                <w:lang w:val="en-US" w:eastAsia="zh-CN"/>
              </w:rPr>
              <w:t>3</w:t>
            </w:r>
            <w:r>
              <w:rPr>
                <w:rFonts w:hint="eastAsia"/>
              </w:rPr>
              <w:t>月，广西南亚热带农业科学研究所联合凌云县经济作物中心和广西广茗投资有限公司</w:t>
            </w:r>
            <w:r>
              <w:rPr>
                <w:rFonts w:hint="eastAsia"/>
                <w:lang w:eastAsia="zh-CN"/>
              </w:rPr>
              <w:t>等企业</w:t>
            </w:r>
            <w:r>
              <w:rPr>
                <w:rFonts w:hint="eastAsia"/>
              </w:rPr>
              <w:t>深入凌云、西林、乐业等茶区开展调研工作，了解茶企黄茶加工工艺技术和市场动态情况，并开展相关黄茶试制研究，积累了一些试验数据，其研制的黄茶品质得到各大茶企充分认可，各茶企也希望通过开发黄茶产品，拓宽茶叶产品路子。</w:t>
            </w:r>
          </w:p>
          <w:p w14:paraId="483864C8">
            <w:pPr>
              <w:pStyle w:val="3"/>
              <w:spacing w:line="500" w:lineRule="exact"/>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202</w:t>
            </w:r>
            <w:r>
              <w:rPr>
                <w:rFonts w:hint="eastAsia" w:ascii="仿宋_GB2312" w:hAnsi="Times New Roman" w:eastAsia="仿宋_GB2312"/>
                <w:kern w:val="2"/>
                <w:sz w:val="28"/>
                <w:szCs w:val="24"/>
                <w:lang w:val="en-US" w:eastAsia="zh-CN"/>
              </w:rPr>
              <w:t>5</w:t>
            </w:r>
            <w:r>
              <w:rPr>
                <w:rFonts w:hint="eastAsia" w:ascii="仿宋_GB2312" w:hAnsi="Times New Roman" w:eastAsia="仿宋_GB2312"/>
                <w:kern w:val="2"/>
                <w:sz w:val="28"/>
                <w:szCs w:val="24"/>
              </w:rPr>
              <w:t>年</w:t>
            </w:r>
            <w:r>
              <w:rPr>
                <w:rFonts w:hint="eastAsia" w:ascii="仿宋_GB2312" w:hAnsi="Times New Roman" w:eastAsia="仿宋_GB2312"/>
                <w:kern w:val="2"/>
                <w:sz w:val="28"/>
                <w:szCs w:val="24"/>
                <w:lang w:val="en-US" w:eastAsia="zh-CN"/>
              </w:rPr>
              <w:t>5</w:t>
            </w:r>
            <w:r>
              <w:rPr>
                <w:rFonts w:hint="eastAsia" w:ascii="仿宋_GB2312" w:hAnsi="Times New Roman" w:eastAsia="仿宋_GB2312"/>
                <w:kern w:val="2"/>
                <w:sz w:val="28"/>
                <w:szCs w:val="24"/>
              </w:rPr>
              <w:t>月，根据</w:t>
            </w:r>
            <w:r>
              <w:rPr>
                <w:rFonts w:hint="eastAsia" w:ascii="仿宋_GB2312" w:hAnsi="Times New Roman" w:eastAsia="仿宋_GB2312" w:cs="Arial"/>
                <w:kern w:val="2"/>
                <w:sz w:val="28"/>
                <w:szCs w:val="24"/>
              </w:rPr>
              <w:t>广西</w:t>
            </w:r>
            <w:r>
              <w:rPr>
                <w:rFonts w:hint="eastAsia" w:ascii="仿宋_GB2312" w:hAnsi="Times New Roman" w:eastAsia="仿宋_GB2312" w:cs="Arial"/>
                <w:kern w:val="2"/>
                <w:sz w:val="28"/>
                <w:szCs w:val="24"/>
                <w:lang w:eastAsia="zh-CN"/>
              </w:rPr>
              <w:t>标准化协会</w:t>
            </w:r>
            <w:r>
              <w:rPr>
                <w:rFonts w:hint="eastAsia" w:ascii="仿宋_GB2312" w:hAnsi="Times New Roman" w:eastAsia="仿宋_GB2312" w:cs="Arial"/>
                <w:kern w:val="2"/>
                <w:sz w:val="28"/>
                <w:szCs w:val="24"/>
              </w:rPr>
              <w:t>《关于下达20</w:t>
            </w:r>
            <w:r>
              <w:rPr>
                <w:rFonts w:hint="eastAsia" w:ascii="仿宋_GB2312" w:hAnsi="Times New Roman" w:eastAsia="仿宋_GB2312" w:cs="Arial"/>
                <w:kern w:val="2"/>
                <w:sz w:val="28"/>
                <w:szCs w:val="24"/>
                <w:lang w:val="en-US" w:eastAsia="zh-CN"/>
              </w:rPr>
              <w:t>25</w:t>
            </w:r>
            <w:r>
              <w:rPr>
                <w:rFonts w:hint="eastAsia" w:ascii="仿宋_GB2312" w:hAnsi="Times New Roman" w:eastAsia="仿宋_GB2312" w:cs="Arial"/>
                <w:kern w:val="2"/>
                <w:sz w:val="28"/>
                <w:szCs w:val="24"/>
              </w:rPr>
              <w:t>年</w:t>
            </w:r>
            <w:r>
              <w:rPr>
                <w:rFonts w:hint="eastAsia" w:ascii="仿宋_GB2312" w:hAnsi="Times New Roman" w:eastAsia="仿宋_GB2312" w:cs="Arial"/>
                <w:kern w:val="2"/>
                <w:sz w:val="28"/>
                <w:szCs w:val="24"/>
                <w:lang w:eastAsia="zh-CN"/>
              </w:rPr>
              <w:t>第十五批团体标准制修订项目计划的通知</w:t>
            </w:r>
            <w:r>
              <w:rPr>
                <w:rFonts w:hint="eastAsia" w:ascii="仿宋_GB2312" w:hAnsi="Times New Roman" w:eastAsia="仿宋_GB2312" w:cs="Arial"/>
                <w:kern w:val="2"/>
                <w:sz w:val="28"/>
                <w:szCs w:val="24"/>
              </w:rPr>
              <w:t>》</w:t>
            </w:r>
            <w:r>
              <w:rPr>
                <w:rFonts w:hint="eastAsia" w:ascii="仿宋_GB2312" w:hAnsi="Times New Roman" w:eastAsia="仿宋_GB2312" w:cs="Arial"/>
                <w:kern w:val="2"/>
                <w:sz w:val="28"/>
                <w:szCs w:val="24"/>
                <w:lang w:eastAsia="zh-CN"/>
              </w:rPr>
              <w:t>（桂标协</w:t>
            </w:r>
            <w:r>
              <w:rPr>
                <w:rFonts w:hint="eastAsia" w:ascii="仿宋_GB2312" w:hAnsi="Times New Roman" w:eastAsia="仿宋_GB2312"/>
                <w:kern w:val="2"/>
                <w:sz w:val="28"/>
                <w:szCs w:val="24"/>
              </w:rPr>
              <w:t>〔202</w:t>
            </w:r>
            <w:r>
              <w:rPr>
                <w:rFonts w:hint="eastAsia" w:ascii="仿宋_GB2312" w:hAnsi="Times New Roman" w:eastAsia="仿宋_GB2312"/>
                <w:kern w:val="2"/>
                <w:sz w:val="28"/>
                <w:szCs w:val="24"/>
                <w:lang w:val="en-US" w:eastAsia="zh-CN"/>
              </w:rPr>
              <w:t>5</w:t>
            </w:r>
            <w:r>
              <w:rPr>
                <w:rFonts w:hint="eastAsia" w:ascii="仿宋_GB2312" w:hAnsi="Times New Roman" w:eastAsia="仿宋_GB2312"/>
                <w:kern w:val="2"/>
                <w:sz w:val="28"/>
                <w:szCs w:val="24"/>
              </w:rPr>
              <w:t>〕</w:t>
            </w:r>
            <w:r>
              <w:rPr>
                <w:rFonts w:hint="eastAsia" w:ascii="仿宋_GB2312" w:hAnsi="Times New Roman" w:eastAsia="仿宋_GB2312"/>
                <w:kern w:val="2"/>
                <w:sz w:val="28"/>
                <w:szCs w:val="24"/>
                <w:lang w:val="en-US" w:eastAsia="zh-CN"/>
              </w:rPr>
              <w:t>115</w:t>
            </w:r>
            <w:r>
              <w:rPr>
                <w:rFonts w:hint="eastAsia" w:ascii="仿宋_GB2312" w:hAnsi="Times New Roman" w:eastAsia="仿宋_GB2312"/>
                <w:kern w:val="2"/>
                <w:sz w:val="28"/>
                <w:szCs w:val="24"/>
              </w:rPr>
              <w:t>号</w:t>
            </w:r>
            <w:r>
              <w:rPr>
                <w:rFonts w:hint="eastAsia" w:ascii="仿宋_GB2312" w:hAnsi="Times New Roman" w:eastAsia="仿宋_GB2312" w:cs="Arial"/>
                <w:kern w:val="2"/>
                <w:sz w:val="28"/>
                <w:szCs w:val="24"/>
                <w:lang w:eastAsia="zh-CN"/>
              </w:rPr>
              <w:t>）</w:t>
            </w:r>
            <w:r>
              <w:rPr>
                <w:rFonts w:hint="eastAsia" w:ascii="仿宋_GB2312" w:hAnsi="Times New Roman" w:eastAsia="仿宋_GB2312" w:cs="Arial"/>
                <w:kern w:val="2"/>
                <w:sz w:val="28"/>
                <w:szCs w:val="24"/>
              </w:rPr>
              <w:t>文件精神，</w:t>
            </w:r>
            <w:r>
              <w:rPr>
                <w:rFonts w:hint="eastAsia" w:ascii="仿宋_GB2312" w:hAnsi="Times New Roman" w:eastAsia="仿宋_GB2312"/>
                <w:kern w:val="2"/>
                <w:sz w:val="28"/>
                <w:szCs w:val="24"/>
                <w:lang w:eastAsia="zh-CN"/>
              </w:rPr>
              <w:t>团体</w:t>
            </w:r>
            <w:r>
              <w:rPr>
                <w:rFonts w:hint="eastAsia" w:ascii="仿宋_GB2312" w:hAnsi="Times New Roman" w:eastAsia="仿宋_GB2312"/>
                <w:kern w:val="2"/>
                <w:sz w:val="28"/>
                <w:szCs w:val="24"/>
              </w:rPr>
              <w:t>标准《凌云白毫 黄茶加工技术规程》</w:t>
            </w:r>
            <w:r>
              <w:rPr>
                <w:rFonts w:hint="eastAsia" w:ascii="仿宋_GB2312" w:hAnsi="Times New Roman" w:eastAsia="仿宋_GB2312" w:cs="Arial"/>
                <w:color w:val="000000"/>
                <w:kern w:val="2"/>
                <w:sz w:val="28"/>
                <w:szCs w:val="24"/>
              </w:rPr>
              <w:t>（项目序号：202</w:t>
            </w:r>
            <w:r>
              <w:rPr>
                <w:rFonts w:hint="eastAsia" w:ascii="仿宋_GB2312" w:hAnsi="Times New Roman" w:eastAsia="仿宋_GB2312" w:cs="Arial"/>
                <w:color w:val="000000"/>
                <w:kern w:val="2"/>
                <w:sz w:val="28"/>
                <w:szCs w:val="24"/>
                <w:lang w:val="en-US" w:eastAsia="zh-CN"/>
              </w:rPr>
              <w:t>5</w:t>
            </w:r>
            <w:r>
              <w:rPr>
                <w:rFonts w:hint="eastAsia" w:ascii="仿宋_GB2312" w:hAnsi="Times New Roman" w:eastAsia="仿宋_GB2312" w:cs="Arial"/>
                <w:color w:val="000000"/>
                <w:kern w:val="2"/>
                <w:sz w:val="28"/>
                <w:szCs w:val="24"/>
              </w:rPr>
              <w:t>-</w:t>
            </w:r>
            <w:r>
              <w:rPr>
                <w:rFonts w:hint="eastAsia" w:ascii="仿宋_GB2312" w:hAnsi="Times New Roman" w:eastAsia="仿宋_GB2312" w:cs="Arial"/>
                <w:color w:val="000000"/>
                <w:kern w:val="2"/>
                <w:sz w:val="28"/>
                <w:szCs w:val="24"/>
                <w:lang w:val="en-US" w:eastAsia="zh-CN"/>
              </w:rPr>
              <w:t>1503）</w:t>
            </w:r>
            <w:r>
              <w:rPr>
                <w:rFonts w:hint="eastAsia" w:ascii="仿宋_GB2312" w:hAnsi="Times New Roman" w:eastAsia="仿宋_GB2312"/>
                <w:kern w:val="2"/>
                <w:sz w:val="28"/>
                <w:szCs w:val="24"/>
              </w:rPr>
              <w:t>项目获得立项，标准编制工作组通过对收集的资料进行整理研究，在前期工作的基础之上，工作组内部召开了标准编制会议，对标准的整体框架结构进行研究，并对标准的关键性内容进行了初步探讨，整合已有的参考资料中有关黄茶加工的技术要求，并结合黄茶实际生产要求，按照简化、统一等原则编制完成</w:t>
            </w:r>
            <w:bookmarkStart w:id="2" w:name="_Hlk180523123"/>
            <w:r>
              <w:rPr>
                <w:rFonts w:hint="eastAsia" w:ascii="仿宋_GB2312" w:hAnsi="Times New Roman" w:eastAsia="仿宋_GB2312"/>
                <w:kern w:val="2"/>
                <w:sz w:val="28"/>
                <w:szCs w:val="24"/>
                <w:lang w:eastAsia="zh-CN"/>
              </w:rPr>
              <w:t>团体</w:t>
            </w:r>
            <w:r>
              <w:rPr>
                <w:rFonts w:hint="eastAsia" w:ascii="仿宋_GB2312" w:hAnsi="Times New Roman" w:eastAsia="仿宋_GB2312"/>
                <w:kern w:val="2"/>
                <w:sz w:val="28"/>
                <w:szCs w:val="24"/>
              </w:rPr>
              <w:t>标准《凌云白毫 黄茶加工技术规程》</w:t>
            </w:r>
            <w:bookmarkEnd w:id="2"/>
            <w:r>
              <w:rPr>
                <w:rFonts w:hint="eastAsia" w:ascii="仿宋_GB2312" w:hAnsi="Times New Roman" w:eastAsia="仿宋_GB2312"/>
                <w:kern w:val="2"/>
                <w:sz w:val="28"/>
                <w:szCs w:val="24"/>
              </w:rPr>
              <w:t>（草案）。经研究主体</w:t>
            </w:r>
            <w:bookmarkStart w:id="3" w:name="_Hlk152831169"/>
            <w:r>
              <w:rPr>
                <w:rFonts w:hint="eastAsia" w:ascii="仿宋_GB2312" w:hAnsi="Times New Roman" w:eastAsia="仿宋_GB2312"/>
                <w:kern w:val="2"/>
                <w:sz w:val="28"/>
                <w:szCs w:val="24"/>
              </w:rPr>
              <w:t>内容确定为加工的术语和定义、茶鲜叶要求、加工条件、加工技术、标志、标签、包装、运输和贮存、档案管理。</w:t>
            </w:r>
            <w:bookmarkEnd w:id="3"/>
          </w:p>
          <w:p w14:paraId="25959602">
            <w:pPr>
              <w:spacing w:line="500" w:lineRule="exact"/>
              <w:rPr>
                <w:rFonts w:hint="eastAsia" w:hAnsi="仿宋_GB2312" w:cs="仿宋_GB2312"/>
                <w:b/>
                <w:color w:val="000000"/>
                <w:sz w:val="32"/>
                <w:szCs w:val="32"/>
              </w:rPr>
            </w:pPr>
            <w:r>
              <w:rPr>
                <w:rFonts w:hint="eastAsia" w:hAnsi="仿宋_GB2312" w:cs="仿宋_GB2312"/>
                <w:b/>
                <w:color w:val="000000"/>
                <w:sz w:val="32"/>
                <w:szCs w:val="32"/>
              </w:rPr>
              <w:t>3、征求意见稿的编制</w:t>
            </w:r>
          </w:p>
          <w:p w14:paraId="22F260F2">
            <w:pPr>
              <w:spacing w:line="500" w:lineRule="exact"/>
              <w:ind w:firstLine="560" w:firstLineChars="200"/>
              <w:rPr>
                <w:color w:val="000000"/>
              </w:rPr>
            </w:pPr>
            <w:r>
              <w:rPr>
                <w:rFonts w:hint="eastAsia"/>
                <w:color w:val="000000"/>
              </w:rPr>
              <w:t>202</w:t>
            </w:r>
            <w:r>
              <w:rPr>
                <w:rFonts w:hint="eastAsia"/>
                <w:color w:val="000000"/>
                <w:lang w:val="en-US" w:eastAsia="zh-CN"/>
              </w:rPr>
              <w:t>5</w:t>
            </w:r>
            <w:r>
              <w:rPr>
                <w:rFonts w:hint="eastAsia"/>
                <w:color w:val="000000"/>
              </w:rPr>
              <w:t>年</w:t>
            </w:r>
            <w:r>
              <w:rPr>
                <w:rFonts w:hint="eastAsia"/>
                <w:color w:val="000000"/>
                <w:lang w:val="en-US" w:eastAsia="zh-CN"/>
              </w:rPr>
              <w:t>3</w:t>
            </w:r>
            <w:r>
              <w:rPr>
                <w:rFonts w:hint="eastAsia"/>
                <w:color w:val="000000"/>
              </w:rPr>
              <w:t>月-</w:t>
            </w:r>
            <w:r>
              <w:rPr>
                <w:rFonts w:hint="eastAsia"/>
                <w:color w:val="000000"/>
                <w:lang w:val="en-US" w:eastAsia="zh-CN"/>
              </w:rPr>
              <w:t>6</w:t>
            </w:r>
            <w:r>
              <w:rPr>
                <w:rFonts w:hint="eastAsia"/>
                <w:color w:val="000000"/>
              </w:rPr>
              <w:t>月，在完成标准草案编制后，标准编制工作组多次前往</w:t>
            </w:r>
            <w:r>
              <w:rPr>
                <w:rFonts w:hint="eastAsia"/>
              </w:rPr>
              <w:t>广西广茗投资有限公司、</w:t>
            </w:r>
            <w:r>
              <w:rPr>
                <w:rFonts w:hint="eastAsia"/>
                <w:color w:val="000000"/>
              </w:rPr>
              <w:t>广西平果市古州茶业有限公司、广西正道茶业有限公司、凌云县金字塔白毫茶业有限公司等企业和各地主管部门深入调研，征求意见，多次召开会议，对草案框架、条款、技术参数进行讨论。同时标准编写组人员根据讨论意见对标准要点框架技术内容再次修改草案，形成了</w:t>
            </w:r>
            <w:r>
              <w:rPr>
                <w:rFonts w:hint="eastAsia"/>
                <w:color w:val="000000"/>
                <w:lang w:eastAsia="zh-CN"/>
              </w:rPr>
              <w:t>团体</w:t>
            </w:r>
            <w:r>
              <w:rPr>
                <w:rFonts w:hint="eastAsia"/>
                <w:color w:val="000000"/>
              </w:rPr>
              <w:t>标准《</w:t>
            </w:r>
            <w:bookmarkStart w:id="4" w:name="_Hlk152751956"/>
            <w:r>
              <w:rPr>
                <w:rFonts w:hint="eastAsia"/>
                <w:color w:val="000000"/>
              </w:rPr>
              <w:t>凌云白毫 黄茶加工技术规程</w:t>
            </w:r>
            <w:bookmarkEnd w:id="4"/>
            <w:r>
              <w:rPr>
                <w:rFonts w:hint="eastAsia"/>
                <w:color w:val="000000"/>
              </w:rPr>
              <w:t>》（征求意见稿）及编制说明（征求意见稿）。</w:t>
            </w:r>
          </w:p>
          <w:p w14:paraId="617084D3">
            <w:pPr>
              <w:spacing w:line="500" w:lineRule="exact"/>
              <w:rPr>
                <w:rFonts w:hint="eastAsia" w:hAnsi="仿宋_GB2312" w:cs="仿宋_GB2312"/>
                <w:b/>
                <w:color w:val="000000"/>
                <w:sz w:val="32"/>
                <w:szCs w:val="32"/>
              </w:rPr>
            </w:pPr>
            <w:r>
              <w:rPr>
                <w:rFonts w:hint="eastAsia" w:hAnsi="仿宋_GB2312" w:cs="仿宋_GB2312"/>
                <w:b/>
                <w:color w:val="000000"/>
                <w:sz w:val="32"/>
                <w:szCs w:val="32"/>
              </w:rPr>
              <w:t>4、征求意见</w:t>
            </w:r>
          </w:p>
          <w:p w14:paraId="77A43589">
            <w:pPr>
              <w:pStyle w:val="3"/>
              <w:spacing w:line="500" w:lineRule="exact"/>
              <w:jc w:val="both"/>
              <w:rPr>
                <w:rFonts w:ascii="仿宋_GB2312" w:hAnsi="Times New Roman" w:eastAsia="仿宋_GB2312"/>
                <w:kern w:val="2"/>
                <w:sz w:val="28"/>
                <w:szCs w:val="24"/>
              </w:rPr>
            </w:pPr>
            <w:r>
              <w:rPr>
                <w:rFonts w:hint="eastAsia" w:ascii="仿宋_GB2312" w:hAnsi="Times New Roman" w:eastAsia="仿宋_GB2312"/>
                <w:kern w:val="2"/>
                <w:sz w:val="28"/>
                <w:szCs w:val="24"/>
              </w:rPr>
              <w:t>202</w:t>
            </w:r>
            <w:r>
              <w:rPr>
                <w:rFonts w:hint="eastAsia" w:ascii="仿宋_GB2312" w:hAnsi="Times New Roman" w:eastAsia="仿宋_GB2312"/>
                <w:kern w:val="2"/>
                <w:sz w:val="28"/>
                <w:szCs w:val="24"/>
                <w:lang w:val="en-US" w:eastAsia="zh-CN"/>
              </w:rPr>
              <w:t>5</w:t>
            </w:r>
            <w:r>
              <w:rPr>
                <w:rFonts w:hint="eastAsia" w:ascii="仿宋_GB2312" w:hAnsi="Times New Roman" w:eastAsia="仿宋_GB2312"/>
                <w:kern w:val="2"/>
                <w:sz w:val="28"/>
                <w:szCs w:val="24"/>
              </w:rPr>
              <w:t>年</w:t>
            </w:r>
            <w:r>
              <w:rPr>
                <w:rFonts w:hint="eastAsia" w:ascii="仿宋_GB2312" w:hAnsi="Times New Roman" w:eastAsia="仿宋_GB2312"/>
                <w:kern w:val="2"/>
                <w:sz w:val="28"/>
                <w:szCs w:val="24"/>
                <w:lang w:val="en-US" w:eastAsia="zh-CN"/>
              </w:rPr>
              <w:t>5</w:t>
            </w:r>
            <w:r>
              <w:rPr>
                <w:rFonts w:hint="eastAsia" w:ascii="仿宋_GB2312" w:hAnsi="Times New Roman" w:eastAsia="仿宋_GB2312"/>
                <w:kern w:val="2"/>
                <w:sz w:val="28"/>
                <w:szCs w:val="24"/>
              </w:rPr>
              <w:t>月-202</w:t>
            </w:r>
            <w:r>
              <w:rPr>
                <w:rFonts w:hint="eastAsia" w:ascii="仿宋_GB2312" w:hAnsi="Times New Roman" w:eastAsia="仿宋_GB2312"/>
                <w:kern w:val="2"/>
                <w:sz w:val="28"/>
                <w:szCs w:val="24"/>
                <w:lang w:val="en-US" w:eastAsia="zh-CN"/>
              </w:rPr>
              <w:t>5</w:t>
            </w:r>
            <w:r>
              <w:rPr>
                <w:rFonts w:hint="eastAsia" w:ascii="仿宋_GB2312" w:hAnsi="Times New Roman" w:eastAsia="仿宋_GB2312"/>
                <w:kern w:val="2"/>
                <w:sz w:val="28"/>
                <w:szCs w:val="24"/>
              </w:rPr>
              <w:t>年</w:t>
            </w:r>
            <w:r>
              <w:rPr>
                <w:rFonts w:hint="eastAsia" w:ascii="仿宋_GB2312" w:hAnsi="Times New Roman" w:eastAsia="仿宋_GB2312"/>
                <w:kern w:val="2"/>
                <w:sz w:val="28"/>
                <w:szCs w:val="24"/>
                <w:lang w:val="en-US" w:eastAsia="zh-CN"/>
              </w:rPr>
              <w:t>6</w:t>
            </w:r>
            <w:r>
              <w:rPr>
                <w:rFonts w:hint="eastAsia" w:ascii="仿宋_GB2312" w:hAnsi="Times New Roman" w:eastAsia="仿宋_GB2312"/>
                <w:kern w:val="2"/>
                <w:sz w:val="28"/>
                <w:szCs w:val="24"/>
              </w:rPr>
              <w:t>月，将征求意见稿分别送科研、教学、技术推广、标准化研究等方面专家征求意见。共发出征求意见表7份，收回7份，7位专家提出修改意见3</w:t>
            </w:r>
            <w:r>
              <w:rPr>
                <w:rFonts w:hint="eastAsia" w:ascii="仿宋_GB2312" w:hAnsi="Times New Roman" w:eastAsia="仿宋_GB2312"/>
                <w:kern w:val="2"/>
                <w:sz w:val="28"/>
                <w:szCs w:val="24"/>
                <w:lang w:val="en-US" w:eastAsia="zh-CN"/>
              </w:rPr>
              <w:t>4</w:t>
            </w:r>
            <w:r>
              <w:rPr>
                <w:rFonts w:hint="eastAsia" w:ascii="仿宋_GB2312" w:hAnsi="Times New Roman" w:eastAsia="仿宋_GB2312"/>
                <w:kern w:val="2"/>
                <w:sz w:val="28"/>
                <w:szCs w:val="24"/>
              </w:rPr>
              <w:t>条，采纳</w:t>
            </w:r>
            <w:r>
              <w:rPr>
                <w:rFonts w:hint="eastAsia" w:ascii="仿宋_GB2312" w:hAnsi="Times New Roman" w:eastAsia="仿宋_GB2312"/>
                <w:kern w:val="2"/>
                <w:sz w:val="28"/>
                <w:szCs w:val="24"/>
                <w:lang w:val="en-US" w:eastAsia="zh-CN"/>
              </w:rPr>
              <w:t>27</w:t>
            </w:r>
            <w:r>
              <w:rPr>
                <w:rFonts w:hint="eastAsia" w:ascii="仿宋_GB2312" w:hAnsi="Times New Roman" w:eastAsia="仿宋_GB2312"/>
                <w:kern w:val="2"/>
                <w:sz w:val="28"/>
                <w:szCs w:val="24"/>
              </w:rPr>
              <w:t>条，不采纳7条。根据专家意见进一步修改完善。</w:t>
            </w:r>
          </w:p>
          <w:p w14:paraId="551D323A">
            <w:pPr>
              <w:spacing w:line="500" w:lineRule="exact"/>
              <w:rPr>
                <w:rFonts w:hint="eastAsia" w:hAnsi="仿宋_GB2312" w:cs="仿宋_GB2312"/>
                <w:b/>
                <w:color w:val="000000"/>
                <w:sz w:val="32"/>
                <w:szCs w:val="32"/>
              </w:rPr>
            </w:pPr>
            <w:r>
              <w:rPr>
                <w:rFonts w:hint="eastAsia" w:hAnsi="仿宋_GB2312" w:cs="仿宋_GB2312"/>
                <w:b/>
                <w:color w:val="000000"/>
                <w:sz w:val="32"/>
                <w:szCs w:val="32"/>
                <w:lang w:val="en-US" w:eastAsia="zh-CN"/>
              </w:rPr>
              <w:t>5</w:t>
            </w:r>
            <w:bookmarkStart w:id="6" w:name="_GoBack"/>
            <w:bookmarkEnd w:id="6"/>
            <w:r>
              <w:rPr>
                <w:rFonts w:hint="eastAsia" w:hAnsi="仿宋_GB2312" w:cs="仿宋_GB2312"/>
                <w:b/>
                <w:color w:val="000000"/>
                <w:sz w:val="32"/>
                <w:szCs w:val="32"/>
              </w:rPr>
              <w:t>、标准送审稿的编制</w:t>
            </w:r>
          </w:p>
          <w:p w14:paraId="08BA4325">
            <w:pPr>
              <w:spacing w:line="500" w:lineRule="exact"/>
              <w:ind w:firstLine="560" w:firstLineChars="200"/>
              <w:rPr>
                <w:vertAlign w:val="baseline"/>
              </w:rPr>
            </w:pPr>
            <w:r>
              <w:rPr>
                <w:rFonts w:hint="eastAsia"/>
                <w:color w:val="000000"/>
              </w:rPr>
              <w:t>202</w:t>
            </w:r>
            <w:r>
              <w:rPr>
                <w:rFonts w:hint="eastAsia"/>
                <w:color w:val="000000"/>
                <w:lang w:val="en-US" w:eastAsia="zh-CN"/>
              </w:rPr>
              <w:t>5</w:t>
            </w:r>
            <w:r>
              <w:rPr>
                <w:rFonts w:hint="eastAsia"/>
                <w:color w:val="000000"/>
              </w:rPr>
              <w:t>年</w:t>
            </w:r>
            <w:r>
              <w:rPr>
                <w:rFonts w:hint="eastAsia"/>
                <w:color w:val="000000"/>
                <w:lang w:val="en-US" w:eastAsia="zh-CN"/>
              </w:rPr>
              <w:t>7-9</w:t>
            </w:r>
            <w:r>
              <w:rPr>
                <w:rFonts w:hint="eastAsia"/>
                <w:color w:val="000000"/>
              </w:rPr>
              <w:t>月，根据7位预审专家的意见，标准编写组再次对标准草案进行修改，形成了</w:t>
            </w:r>
            <w:r>
              <w:rPr>
                <w:rFonts w:hint="eastAsia"/>
                <w:color w:val="000000"/>
                <w:lang w:eastAsia="zh-CN"/>
              </w:rPr>
              <w:t>团体</w:t>
            </w:r>
            <w:r>
              <w:rPr>
                <w:rFonts w:hint="eastAsia"/>
                <w:color w:val="000000"/>
              </w:rPr>
              <w:t>标准《凌云白毫 黄茶加工技术规程》（送审稿）及编制说明（送审稿）</w:t>
            </w:r>
          </w:p>
        </w:tc>
      </w:tr>
      <w:tr w14:paraId="7AA85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0" w:type="dxa"/>
          </w:tcPr>
          <w:p w14:paraId="03BE1CE6">
            <w:pPr>
              <w:spacing w:before="100" w:beforeAutospacing="1" w:line="500" w:lineRule="exact"/>
              <w:rPr>
                <w:rFonts w:hint="eastAsia" w:hAnsi="仿宋_GB2312" w:cs="仿宋_GB2312"/>
                <w:b/>
                <w:color w:val="000000"/>
                <w:sz w:val="32"/>
                <w:szCs w:val="32"/>
              </w:rPr>
            </w:pPr>
            <w:r>
              <w:rPr>
                <w:rFonts w:hint="eastAsia" w:hAnsi="仿宋_GB2312" w:cs="仿宋_GB2312"/>
                <w:b/>
                <w:color w:val="000000"/>
                <w:sz w:val="32"/>
                <w:szCs w:val="32"/>
              </w:rPr>
              <w:t>四、制定标准的原则和依据，与现行法律、法规的关系，与有关国家标准、行业标准的协调情况</w:t>
            </w:r>
          </w:p>
          <w:p w14:paraId="624FA872">
            <w:pPr>
              <w:spacing w:line="500" w:lineRule="exact"/>
              <w:rPr>
                <w:rFonts w:hint="eastAsia" w:hAnsi="仿宋_GB2312" w:cs="仿宋_GB2312"/>
                <w:b/>
                <w:color w:val="000000"/>
                <w:sz w:val="32"/>
                <w:szCs w:val="32"/>
              </w:rPr>
            </w:pPr>
            <w:r>
              <w:rPr>
                <w:rFonts w:hint="eastAsia" w:hAnsi="仿宋_GB2312" w:cs="仿宋_GB2312"/>
                <w:b/>
                <w:color w:val="000000"/>
                <w:sz w:val="32"/>
                <w:szCs w:val="32"/>
              </w:rPr>
              <w:t>1、实用性原则</w:t>
            </w:r>
          </w:p>
          <w:p w14:paraId="6D022520">
            <w:pPr>
              <w:spacing w:line="500" w:lineRule="exact"/>
              <w:ind w:firstLine="560" w:firstLineChars="200"/>
              <w:rPr>
                <w:rFonts w:hint="eastAsia"/>
                <w:color w:val="000000"/>
              </w:rPr>
            </w:pPr>
            <w:r>
              <w:rPr>
                <w:rFonts w:hint="eastAsia"/>
                <w:color w:val="000000"/>
              </w:rPr>
              <w:t>本文件是在充分收集黄茶加工的相关资料和文献，分析黄茶生产现状，及现有国家、行业、地方标准相关黄茶产品质量要求的基础上，结合试验参数和感官评审而总结起草的。符合当前黄茶生产的要求，有利于行业的长远发展，具有较强的实用性和可操作性。</w:t>
            </w:r>
          </w:p>
          <w:p w14:paraId="342CE02C">
            <w:pPr>
              <w:spacing w:line="500" w:lineRule="exact"/>
              <w:rPr>
                <w:rFonts w:hint="eastAsia" w:hAnsi="仿宋_GB2312" w:cs="仿宋_GB2312"/>
                <w:b/>
                <w:color w:val="000000"/>
                <w:sz w:val="32"/>
                <w:szCs w:val="32"/>
              </w:rPr>
            </w:pPr>
            <w:r>
              <w:rPr>
                <w:rFonts w:hint="eastAsia" w:hAnsi="仿宋_GB2312" w:cs="仿宋_GB2312"/>
                <w:b/>
                <w:color w:val="000000"/>
                <w:sz w:val="32"/>
                <w:szCs w:val="32"/>
              </w:rPr>
              <w:t>2、协调性原则</w:t>
            </w:r>
          </w:p>
          <w:p w14:paraId="7C176135">
            <w:pPr>
              <w:spacing w:line="500" w:lineRule="exact"/>
              <w:ind w:firstLine="560" w:firstLineChars="200"/>
              <w:rPr>
                <w:rFonts w:hint="eastAsia"/>
                <w:color w:val="000000"/>
                <w:szCs w:val="28"/>
              </w:rPr>
            </w:pPr>
            <w:r>
              <w:rPr>
                <w:rFonts w:hint="eastAsia"/>
                <w:color w:val="000000"/>
                <w:szCs w:val="28"/>
              </w:rPr>
              <w:t>本在标准编写过程中注意了黄茶加工技术相关法律法规、标准的协调问题，在内容上与现行法律法规、标准协调一致。</w:t>
            </w:r>
          </w:p>
          <w:p w14:paraId="512041E7">
            <w:pPr>
              <w:spacing w:line="500" w:lineRule="exact"/>
              <w:rPr>
                <w:rFonts w:hint="eastAsia" w:hAnsi="仿宋_GB2312" w:cs="仿宋_GB2312"/>
                <w:b/>
                <w:color w:val="000000"/>
                <w:sz w:val="32"/>
                <w:szCs w:val="32"/>
              </w:rPr>
            </w:pPr>
            <w:r>
              <w:rPr>
                <w:rFonts w:hint="eastAsia" w:hAnsi="仿宋_GB2312" w:cs="仿宋_GB2312"/>
                <w:b/>
                <w:color w:val="000000"/>
                <w:sz w:val="32"/>
                <w:szCs w:val="32"/>
              </w:rPr>
              <w:t>3、规范性原则</w:t>
            </w:r>
          </w:p>
          <w:p w14:paraId="41CC14F4">
            <w:pPr>
              <w:spacing w:line="500" w:lineRule="exact"/>
              <w:ind w:firstLine="560" w:firstLineChars="200"/>
              <w:rPr>
                <w:rFonts w:hint="eastAsia"/>
                <w:color w:val="000000"/>
                <w:szCs w:val="28"/>
              </w:rPr>
            </w:pPr>
            <w:r>
              <w:rPr>
                <w:rFonts w:hint="eastAsia"/>
                <w:color w:val="000000"/>
                <w:szCs w:val="28"/>
              </w:rPr>
              <w:t>本文件严格按照GB/T 1.1—2020《标准化工作导则  第1部分：标准化文件的结构和起草规则》的要求和规定编写本文件的内容，保证标准的编写质量。</w:t>
            </w:r>
          </w:p>
          <w:p w14:paraId="63113649">
            <w:pPr>
              <w:spacing w:line="500" w:lineRule="exact"/>
              <w:rPr>
                <w:rFonts w:hint="eastAsia" w:hAnsi="仿宋_GB2312" w:cs="仿宋_GB2312"/>
                <w:b/>
                <w:color w:val="000000"/>
                <w:sz w:val="32"/>
                <w:szCs w:val="32"/>
              </w:rPr>
            </w:pPr>
            <w:r>
              <w:rPr>
                <w:rFonts w:hint="eastAsia" w:hAnsi="仿宋_GB2312" w:cs="仿宋_GB2312"/>
                <w:b/>
                <w:color w:val="000000"/>
                <w:sz w:val="32"/>
                <w:szCs w:val="32"/>
              </w:rPr>
              <w:t>4、前瞻性原则</w:t>
            </w:r>
          </w:p>
          <w:p w14:paraId="722D579E">
            <w:pPr>
              <w:spacing w:line="500" w:lineRule="exact"/>
              <w:ind w:firstLine="560" w:firstLineChars="200"/>
              <w:rPr>
                <w:rFonts w:hint="eastAsia"/>
                <w:color w:val="000000"/>
              </w:rPr>
            </w:pPr>
            <w:r>
              <w:rPr>
                <w:rFonts w:hint="eastAsia"/>
                <w:color w:val="000000"/>
                <w:szCs w:val="28"/>
              </w:rPr>
              <w:t>本文件在兼顾当前区内黄茶市场加工技术现实情况的同时，还考虑到了茶业快速发展的趋势和需要，在标准中体现了个别特色性、前瞻性和先进性条款，作为对广西凌云白毫 黄茶加工技术发展的指导。</w:t>
            </w:r>
          </w:p>
          <w:p w14:paraId="60448F6B">
            <w:pPr>
              <w:spacing w:line="500" w:lineRule="exact"/>
              <w:rPr>
                <w:rFonts w:hint="eastAsia" w:hAnsi="仿宋_GB2312" w:cs="仿宋_GB2312"/>
                <w:b/>
                <w:color w:val="000000"/>
                <w:sz w:val="32"/>
                <w:szCs w:val="32"/>
              </w:rPr>
            </w:pPr>
            <w:r>
              <w:rPr>
                <w:rFonts w:hint="eastAsia" w:hAnsi="仿宋_GB2312" w:cs="仿宋_GB2312"/>
                <w:b/>
                <w:color w:val="000000"/>
                <w:sz w:val="32"/>
                <w:szCs w:val="32"/>
              </w:rPr>
              <w:t>5、与现行法律、法规的关系，与有关国家标准、行业标准的协调情况</w:t>
            </w:r>
          </w:p>
          <w:p w14:paraId="22878E05">
            <w:pPr>
              <w:spacing w:line="500" w:lineRule="exact"/>
              <w:ind w:firstLine="560" w:firstLineChars="200"/>
              <w:rPr>
                <w:rFonts w:hint="eastAsia"/>
                <w:color w:val="000000"/>
                <w:szCs w:val="28"/>
              </w:rPr>
            </w:pPr>
            <w:r>
              <w:rPr>
                <w:rFonts w:hint="eastAsia"/>
                <w:color w:val="000000"/>
                <w:szCs w:val="28"/>
              </w:rPr>
              <w:t>从公开文献得知，与黄茶生产相关的现行标准主要有国标1项，地方标准3项，共4项。其中本标准与国标GB/T 39592-2020《黄茶加工技术规程》相比增加了“摊青”工艺，能有效减轻凌云白毫 黄茶的苦涩味，其次复闷时间大大缩减，提高了黄茶加工效率。地方标准DB42/T 1799-2022《远安黄茶加工技术规程》在干燥过程中通过独特做形工艺使得干茶具有“环子脚”和“鱼子泡”外形特征的远安黄茶，而本标准“做形”工艺采用理条机或滚筒杀青机进行初干和茶叶塑形使得茶叶紧细或紧结，与远安黄茶加工有所不同。地方标准DB43/T 1858.2-2020《地理标志产品 岳阳黄茶》分为银针、黄芽茶、黄叶茶和紧压茶四个工艺，其中银针不揉捻，进行两次闷黄，黄芽茶先揉后闷，进行一次闷黄，黄叶茶先闷后揉，进行两次闷黄，紧压茶则是选用已加工好的黄茶原料进行压制。而本标准则是杀青后即开始闷，采用先闷后揉，进行两次闷黄，同时再二次闷黄前增加“做形”工艺，两个标准在制作工艺和适用范围均不同。地方标准DB34/T 2891-2017《皖西黄茶加工技术规程》根据茶树鲜叶原料等级不同分为黄芽茶、黄小茶和黄大茶加工，均进行一次闷黄，耗时较长，而本标准进行两次闷黄，两个标准在制作工艺和适用范围均不同。目前广西也尚未制定有凌云白毫 黄茶加工技术相关的标准。</w:t>
            </w:r>
          </w:p>
          <w:p w14:paraId="2C2A3380">
            <w:pPr>
              <w:spacing w:line="500" w:lineRule="exact"/>
              <w:ind w:firstLine="560" w:firstLineChars="200"/>
              <w:rPr>
                <w:vertAlign w:val="baseline"/>
              </w:rPr>
            </w:pPr>
            <w:r>
              <w:rPr>
                <w:rFonts w:hint="eastAsia"/>
                <w:color w:val="000000"/>
                <w:szCs w:val="28"/>
              </w:rPr>
              <w:t>本标准制定是依据《中华人民共和国标准化法》等国家相关的法规和强制性标准的基础上结合地方实际情况制定出来的，</w:t>
            </w:r>
            <w:r>
              <w:rPr>
                <w:rFonts w:hint="eastAsia" w:hAnsi="宋体"/>
                <w:bCs/>
                <w:color w:val="000000"/>
                <w:szCs w:val="28"/>
              </w:rPr>
              <w:t>严格执行强制性国家标准和行业标准，符合现行的法律、法规，</w:t>
            </w:r>
            <w:r>
              <w:rPr>
                <w:rFonts w:hint="eastAsia"/>
                <w:color w:val="000000"/>
                <w:szCs w:val="28"/>
              </w:rPr>
              <w:t>因此与现行法律、法规及强制性标准无冲突。</w:t>
            </w:r>
          </w:p>
        </w:tc>
      </w:tr>
      <w:tr w14:paraId="2FAB7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0" w:hRule="atLeast"/>
        </w:trPr>
        <w:tc>
          <w:tcPr>
            <w:tcW w:w="9000" w:type="dxa"/>
          </w:tcPr>
          <w:p w14:paraId="493DEB3C">
            <w:pPr>
              <w:spacing w:line="500" w:lineRule="exact"/>
              <w:rPr>
                <w:rFonts w:hint="eastAsia" w:hAnsi="仿宋_GB2312" w:cs="仿宋_GB2312"/>
                <w:b/>
                <w:color w:val="000000"/>
                <w:sz w:val="32"/>
                <w:szCs w:val="32"/>
              </w:rPr>
            </w:pPr>
            <w:r>
              <w:rPr>
                <w:rFonts w:hint="eastAsia" w:hAnsi="仿宋_GB2312" w:cs="仿宋_GB2312"/>
                <w:b/>
                <w:color w:val="000000"/>
                <w:sz w:val="32"/>
                <w:szCs w:val="32"/>
              </w:rPr>
              <w:t>五、主要条款的说明，主要技术指标、参数、试验验证的论述</w:t>
            </w:r>
          </w:p>
          <w:p w14:paraId="2F1B6A16">
            <w:pPr>
              <w:pStyle w:val="3"/>
              <w:spacing w:line="500" w:lineRule="exact"/>
              <w:ind w:left="0" w:leftChars="0" w:firstLine="0" w:firstLineChars="0"/>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1、摊青</w:t>
            </w:r>
          </w:p>
          <w:p w14:paraId="0C0403CA">
            <w:pPr>
              <w:pStyle w:val="3"/>
              <w:spacing w:line="500" w:lineRule="exact"/>
              <w:jc w:val="both"/>
              <w:rPr>
                <w:rFonts w:ascii="仿宋_GB2312" w:hAnsi="Times New Roman" w:eastAsia="仿宋_GB2312"/>
                <w:kern w:val="2"/>
                <w:sz w:val="28"/>
                <w:szCs w:val="24"/>
              </w:rPr>
            </w:pPr>
            <w:r>
              <w:rPr>
                <w:rFonts w:hint="eastAsia" w:ascii="仿宋_GB2312" w:hAnsi="Times New Roman" w:eastAsia="仿宋_GB2312"/>
                <w:kern w:val="2"/>
                <w:sz w:val="28"/>
                <w:szCs w:val="24"/>
              </w:rPr>
              <w:t>黄茶的摊青不是鲜叶单纯的失水，而是鲜叶在一定的温度、湿度和空气相互作用下，随着水分蒸发散失，引起鲜叶内含生化成分产生复杂的转化。试验设置室内摊青和室外摊青两个处理，结果表明鲜叶摊青至室内自然走水，室内温度为20</w:t>
            </w:r>
            <w:r>
              <w:rPr>
                <w:rFonts w:hint="eastAsia" w:ascii="仿宋_GB2312" w:hAnsi="宋体" w:eastAsia="仿宋_GB2312"/>
                <w:kern w:val="2"/>
                <w:sz w:val="28"/>
                <w:szCs w:val="24"/>
              </w:rPr>
              <w:t>～</w:t>
            </w:r>
            <w:r>
              <w:rPr>
                <w:rFonts w:hint="eastAsia" w:ascii="仿宋_GB2312" w:hAnsi="Times New Roman" w:eastAsia="仿宋_GB2312"/>
                <w:kern w:val="2"/>
                <w:sz w:val="28"/>
                <w:szCs w:val="24"/>
              </w:rPr>
              <w:t>25℃，摊青时间为</w:t>
            </w:r>
            <w:r>
              <w:rPr>
                <w:rFonts w:ascii="仿宋_GB2312" w:hAnsi="Times New Roman" w:eastAsia="仿宋_GB2312"/>
                <w:kern w:val="2"/>
                <w:sz w:val="28"/>
                <w:szCs w:val="24"/>
              </w:rPr>
              <w:t>1</w:t>
            </w:r>
            <w:r>
              <w:rPr>
                <w:rFonts w:hint="eastAsia" w:ascii="仿宋_GB2312" w:hAnsi="宋体" w:eastAsia="仿宋_GB2312"/>
                <w:kern w:val="2"/>
                <w:sz w:val="28"/>
                <w:szCs w:val="24"/>
              </w:rPr>
              <w:t>～</w:t>
            </w:r>
            <w:r>
              <w:rPr>
                <w:rFonts w:ascii="仿宋_GB2312" w:hAnsi="Times New Roman" w:eastAsia="仿宋_GB2312"/>
                <w:kern w:val="2"/>
                <w:sz w:val="28"/>
                <w:szCs w:val="24"/>
              </w:rPr>
              <w:t>3</w:t>
            </w:r>
            <w:r>
              <w:rPr>
                <w:rFonts w:hint="eastAsia" w:ascii="仿宋_GB2312" w:hAnsi="Times New Roman" w:eastAsia="仿宋_GB2312"/>
                <w:kern w:val="2"/>
                <w:sz w:val="28"/>
                <w:szCs w:val="24"/>
              </w:rPr>
              <w:t>h，摊青</w:t>
            </w:r>
            <w:bookmarkStart w:id="5" w:name="_Hlk165216780"/>
            <w:r>
              <w:rPr>
                <w:rFonts w:hint="eastAsia" w:ascii="仿宋_GB2312" w:hAnsi="Times New Roman" w:eastAsia="仿宋_GB2312"/>
                <w:kern w:val="2"/>
                <w:sz w:val="28"/>
                <w:szCs w:val="24"/>
              </w:rPr>
              <w:t>失水率</w:t>
            </w:r>
            <w:bookmarkEnd w:id="5"/>
            <w:r>
              <w:rPr>
                <w:rFonts w:hint="eastAsia" w:ascii="仿宋_GB2312" w:hAnsi="Times New Roman" w:eastAsia="仿宋_GB2312"/>
                <w:kern w:val="2"/>
                <w:sz w:val="28"/>
                <w:szCs w:val="24"/>
              </w:rPr>
              <w:t>为</w:t>
            </w:r>
            <w:r>
              <w:rPr>
                <w:rFonts w:ascii="仿宋_GB2312" w:hAnsi="Times New Roman" w:eastAsia="仿宋_GB2312"/>
                <w:kern w:val="2"/>
                <w:sz w:val="28"/>
                <w:szCs w:val="24"/>
              </w:rPr>
              <w:t>8</w:t>
            </w:r>
            <w:r>
              <w:rPr>
                <w:rFonts w:hint="eastAsia" w:ascii="仿宋_GB2312" w:hAnsi="Times New Roman" w:eastAsia="仿宋_GB2312"/>
                <w:kern w:val="2"/>
                <w:sz w:val="28"/>
                <w:szCs w:val="24"/>
              </w:rPr>
              <w:t>%</w:t>
            </w:r>
            <w:r>
              <w:rPr>
                <w:rFonts w:hint="eastAsia" w:ascii="仿宋_GB2312" w:hAnsi="宋体" w:eastAsia="仿宋_GB2312"/>
                <w:kern w:val="2"/>
                <w:sz w:val="28"/>
                <w:szCs w:val="24"/>
              </w:rPr>
              <w:t>～</w:t>
            </w:r>
            <w:r>
              <w:rPr>
                <w:rFonts w:ascii="仿宋_GB2312" w:hAnsi="Times New Roman" w:eastAsia="仿宋_GB2312"/>
                <w:kern w:val="2"/>
                <w:sz w:val="28"/>
                <w:szCs w:val="24"/>
              </w:rPr>
              <w:t>10</w:t>
            </w:r>
            <w:r>
              <w:rPr>
                <w:rFonts w:hint="eastAsia" w:ascii="仿宋_GB2312" w:hAnsi="Times New Roman" w:eastAsia="仿宋_GB2312"/>
                <w:kern w:val="2"/>
                <w:sz w:val="28"/>
                <w:szCs w:val="24"/>
              </w:rPr>
              <w:t>％效果最佳。摊青程度为叶色变暗，叶质柔软。摊放主要在于提高氨基酸、咖啡碱和水浸出物等的含量，降低氨酚比，使茶汤滋味醇和爽口，经摊放处理的黄茶色泽、香气、滋味较好。这是因为在摊放过程中鲜叶内发生了一些列酶促反应，使内含物发生了改变，试验对比见表1。</w:t>
            </w:r>
          </w:p>
          <w:p w14:paraId="68FF0E2C">
            <w:pPr>
              <w:pStyle w:val="3"/>
              <w:spacing w:line="500" w:lineRule="exact"/>
              <w:ind w:firstLine="0"/>
              <w:jc w:val="center"/>
              <w:rPr>
                <w:rFonts w:hint="eastAsia" w:ascii="仿宋_GB2312" w:hAnsi="Times New Roman" w:eastAsia="仿宋_GB2312"/>
                <w:kern w:val="2"/>
                <w:sz w:val="24"/>
                <w:szCs w:val="22"/>
              </w:rPr>
            </w:pPr>
            <w:r>
              <w:rPr>
                <w:rFonts w:hint="eastAsia" w:ascii="仿宋_GB2312" w:hAnsi="Times New Roman" w:eastAsia="仿宋_GB2312"/>
                <w:kern w:val="2"/>
                <w:sz w:val="24"/>
                <w:szCs w:val="22"/>
              </w:rPr>
              <w:t>表1 不同的鲜叶摊青处理对内含物的影响</w:t>
            </w:r>
          </w:p>
          <w:tbl>
            <w:tblPr>
              <w:tblStyle w:val="5"/>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84"/>
              <w:gridCol w:w="1384"/>
              <w:gridCol w:w="1384"/>
              <w:gridCol w:w="1384"/>
              <w:gridCol w:w="1385"/>
              <w:gridCol w:w="1385"/>
            </w:tblGrid>
            <w:tr w14:paraId="5B66E29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84" w:type="dxa"/>
                  <w:tcBorders>
                    <w:top w:val="single" w:color="auto" w:sz="4" w:space="0"/>
                    <w:left w:val="single" w:color="auto" w:sz="0" w:space="0"/>
                    <w:bottom w:val="single" w:color="auto" w:sz="4" w:space="0"/>
                    <w:right w:val="single" w:color="auto" w:sz="4" w:space="0"/>
                  </w:tcBorders>
                  <w:noWrap w:val="0"/>
                  <w:vAlign w:val="top"/>
                </w:tcPr>
                <w:p w14:paraId="2AFBBE23">
                  <w:pPr>
                    <w:spacing w:line="500" w:lineRule="exact"/>
                    <w:jc w:val="center"/>
                    <w:rPr>
                      <w:rFonts w:hint="eastAsia" w:hAnsi="仿宋" w:cs="仿宋"/>
                      <w:color w:val="000000"/>
                      <w:sz w:val="24"/>
                    </w:rPr>
                  </w:pPr>
                  <w:r>
                    <w:rPr>
                      <w:rFonts w:hint="eastAsia" w:hAnsi="仿宋" w:cs="仿宋"/>
                      <w:color w:val="000000"/>
                      <w:sz w:val="24"/>
                    </w:rPr>
                    <w:t>处理</w:t>
                  </w:r>
                </w:p>
              </w:tc>
              <w:tc>
                <w:tcPr>
                  <w:tcW w:w="1384" w:type="dxa"/>
                  <w:tcBorders>
                    <w:top w:val="single" w:color="auto" w:sz="4" w:space="0"/>
                    <w:left w:val="single" w:color="auto" w:sz="4" w:space="0"/>
                    <w:bottom w:val="single" w:color="auto" w:sz="4" w:space="0"/>
                    <w:right w:val="single" w:color="auto" w:sz="4" w:space="0"/>
                  </w:tcBorders>
                  <w:noWrap w:val="0"/>
                  <w:vAlign w:val="top"/>
                </w:tcPr>
                <w:p w14:paraId="369FADEF">
                  <w:pPr>
                    <w:spacing w:line="500" w:lineRule="exact"/>
                    <w:jc w:val="center"/>
                    <w:rPr>
                      <w:rFonts w:hint="eastAsia" w:hAnsi="仿宋" w:cs="仿宋"/>
                      <w:color w:val="000000"/>
                      <w:sz w:val="24"/>
                    </w:rPr>
                  </w:pPr>
                  <w:r>
                    <w:rPr>
                      <w:rFonts w:hint="eastAsia" w:hAnsi="仿宋" w:cs="仿宋"/>
                      <w:color w:val="000000"/>
                      <w:sz w:val="24"/>
                    </w:rPr>
                    <w:t>氨基酸%</w:t>
                  </w:r>
                </w:p>
              </w:tc>
              <w:tc>
                <w:tcPr>
                  <w:tcW w:w="1384" w:type="dxa"/>
                  <w:tcBorders>
                    <w:top w:val="single" w:color="auto" w:sz="4" w:space="0"/>
                    <w:left w:val="single" w:color="auto" w:sz="4" w:space="0"/>
                    <w:bottom w:val="single" w:color="auto" w:sz="4" w:space="0"/>
                    <w:right w:val="single" w:color="auto" w:sz="4" w:space="0"/>
                  </w:tcBorders>
                  <w:noWrap w:val="0"/>
                  <w:vAlign w:val="top"/>
                </w:tcPr>
                <w:p w14:paraId="357E519C">
                  <w:pPr>
                    <w:spacing w:line="500" w:lineRule="exact"/>
                    <w:jc w:val="center"/>
                    <w:rPr>
                      <w:rFonts w:hint="eastAsia" w:hAnsi="仿宋" w:cs="仿宋"/>
                      <w:color w:val="000000"/>
                      <w:sz w:val="24"/>
                    </w:rPr>
                  </w:pPr>
                  <w:r>
                    <w:rPr>
                      <w:rFonts w:hint="eastAsia" w:hAnsi="仿宋" w:cs="仿宋"/>
                      <w:color w:val="000000"/>
                      <w:sz w:val="24"/>
                    </w:rPr>
                    <w:t>茶多酚%</w:t>
                  </w:r>
                </w:p>
              </w:tc>
              <w:tc>
                <w:tcPr>
                  <w:tcW w:w="1384" w:type="dxa"/>
                  <w:tcBorders>
                    <w:top w:val="single" w:color="auto" w:sz="4" w:space="0"/>
                    <w:left w:val="single" w:color="auto" w:sz="4" w:space="0"/>
                    <w:bottom w:val="single" w:color="auto" w:sz="4" w:space="0"/>
                    <w:right w:val="single" w:color="auto" w:sz="4" w:space="0"/>
                  </w:tcBorders>
                  <w:noWrap w:val="0"/>
                  <w:vAlign w:val="top"/>
                </w:tcPr>
                <w:p w14:paraId="2CBEF334">
                  <w:pPr>
                    <w:spacing w:line="500" w:lineRule="exact"/>
                    <w:jc w:val="center"/>
                    <w:rPr>
                      <w:rFonts w:hint="eastAsia" w:hAnsi="仿宋" w:cs="仿宋"/>
                      <w:color w:val="000000"/>
                      <w:sz w:val="24"/>
                    </w:rPr>
                  </w:pPr>
                  <w:r>
                    <w:rPr>
                      <w:rFonts w:hint="eastAsia" w:hAnsi="仿宋" w:cs="仿宋"/>
                      <w:color w:val="000000"/>
                      <w:sz w:val="24"/>
                    </w:rPr>
                    <w:t>氨酚比%</w:t>
                  </w:r>
                </w:p>
              </w:tc>
              <w:tc>
                <w:tcPr>
                  <w:tcW w:w="1385" w:type="dxa"/>
                  <w:tcBorders>
                    <w:top w:val="single" w:color="auto" w:sz="4" w:space="0"/>
                    <w:left w:val="single" w:color="auto" w:sz="4" w:space="0"/>
                    <w:bottom w:val="single" w:color="auto" w:sz="4" w:space="0"/>
                    <w:right w:val="single" w:color="auto" w:sz="4" w:space="0"/>
                  </w:tcBorders>
                  <w:noWrap w:val="0"/>
                  <w:vAlign w:val="top"/>
                </w:tcPr>
                <w:p w14:paraId="48753FBB">
                  <w:pPr>
                    <w:spacing w:line="500" w:lineRule="exact"/>
                    <w:jc w:val="center"/>
                    <w:rPr>
                      <w:rFonts w:hint="eastAsia" w:hAnsi="仿宋" w:cs="仿宋"/>
                      <w:color w:val="000000"/>
                      <w:sz w:val="24"/>
                    </w:rPr>
                  </w:pPr>
                  <w:r>
                    <w:rPr>
                      <w:rFonts w:hint="eastAsia" w:hAnsi="仿宋" w:cs="仿宋"/>
                      <w:color w:val="000000"/>
                      <w:sz w:val="24"/>
                    </w:rPr>
                    <w:t>咖啡碱%</w:t>
                  </w:r>
                </w:p>
              </w:tc>
              <w:tc>
                <w:tcPr>
                  <w:tcW w:w="1385" w:type="dxa"/>
                  <w:tcBorders>
                    <w:top w:val="single" w:color="auto" w:sz="4" w:space="0"/>
                    <w:left w:val="single" w:color="auto" w:sz="4" w:space="0"/>
                    <w:bottom w:val="single" w:color="auto" w:sz="4" w:space="0"/>
                    <w:right w:val="single" w:color="auto" w:sz="4" w:space="0"/>
                  </w:tcBorders>
                  <w:noWrap w:val="0"/>
                  <w:vAlign w:val="top"/>
                </w:tcPr>
                <w:p w14:paraId="31F95132">
                  <w:pPr>
                    <w:spacing w:line="500" w:lineRule="exact"/>
                    <w:jc w:val="center"/>
                    <w:rPr>
                      <w:rFonts w:hint="eastAsia" w:hAnsi="仿宋" w:cs="仿宋"/>
                      <w:color w:val="000000"/>
                      <w:sz w:val="24"/>
                    </w:rPr>
                  </w:pPr>
                  <w:r>
                    <w:rPr>
                      <w:rFonts w:hint="eastAsia" w:hAnsi="仿宋" w:cs="仿宋"/>
                      <w:color w:val="000000"/>
                      <w:sz w:val="24"/>
                    </w:rPr>
                    <w:t>水浸出物%</w:t>
                  </w:r>
                </w:p>
              </w:tc>
            </w:tr>
            <w:tr w14:paraId="3045A91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84" w:type="dxa"/>
                  <w:tcBorders>
                    <w:top w:val="single" w:color="auto" w:sz="4" w:space="0"/>
                    <w:left w:val="single" w:color="auto" w:sz="4" w:space="0"/>
                    <w:bottom w:val="single" w:color="auto" w:sz="4" w:space="0"/>
                    <w:right w:val="single" w:color="auto" w:sz="4" w:space="0"/>
                  </w:tcBorders>
                  <w:noWrap w:val="0"/>
                  <w:vAlign w:val="top"/>
                </w:tcPr>
                <w:p w14:paraId="63E0F869">
                  <w:pPr>
                    <w:spacing w:line="500" w:lineRule="exact"/>
                    <w:jc w:val="center"/>
                    <w:rPr>
                      <w:rFonts w:hint="eastAsia" w:hAnsi="仿宋" w:cs="仿宋"/>
                      <w:color w:val="000000"/>
                      <w:sz w:val="24"/>
                    </w:rPr>
                  </w:pPr>
                  <w:r>
                    <w:rPr>
                      <w:rFonts w:hint="eastAsia" w:hAnsi="仿宋" w:cs="仿宋"/>
                      <w:color w:val="000000"/>
                      <w:sz w:val="24"/>
                    </w:rPr>
                    <w:t>室内摊青</w:t>
                  </w:r>
                </w:p>
              </w:tc>
              <w:tc>
                <w:tcPr>
                  <w:tcW w:w="1384" w:type="dxa"/>
                  <w:tcBorders>
                    <w:top w:val="single" w:color="auto" w:sz="4" w:space="0"/>
                    <w:left w:val="single" w:color="auto" w:sz="4" w:space="0"/>
                    <w:bottom w:val="single" w:color="auto" w:sz="4" w:space="0"/>
                    <w:right w:val="single" w:color="auto" w:sz="4" w:space="0"/>
                  </w:tcBorders>
                  <w:noWrap w:val="0"/>
                  <w:vAlign w:val="top"/>
                </w:tcPr>
                <w:p w14:paraId="6EAEA9B9">
                  <w:pPr>
                    <w:spacing w:line="500" w:lineRule="exact"/>
                    <w:jc w:val="center"/>
                    <w:rPr>
                      <w:rFonts w:hint="eastAsia" w:hAnsi="仿宋" w:cs="仿宋"/>
                      <w:color w:val="000000"/>
                      <w:sz w:val="24"/>
                    </w:rPr>
                  </w:pPr>
                  <w:r>
                    <w:rPr>
                      <w:rFonts w:hint="eastAsia" w:hAnsi="仿宋" w:cs="仿宋"/>
                      <w:color w:val="000000"/>
                      <w:sz w:val="24"/>
                    </w:rPr>
                    <w:t>4.8</w:t>
                  </w:r>
                </w:p>
              </w:tc>
              <w:tc>
                <w:tcPr>
                  <w:tcW w:w="1384" w:type="dxa"/>
                  <w:tcBorders>
                    <w:top w:val="single" w:color="auto" w:sz="4" w:space="0"/>
                    <w:left w:val="single" w:color="auto" w:sz="4" w:space="0"/>
                    <w:bottom w:val="single" w:color="auto" w:sz="4" w:space="0"/>
                    <w:right w:val="single" w:color="auto" w:sz="4" w:space="0"/>
                  </w:tcBorders>
                  <w:noWrap w:val="0"/>
                  <w:vAlign w:val="top"/>
                </w:tcPr>
                <w:p w14:paraId="1ECDB0A9">
                  <w:pPr>
                    <w:spacing w:line="500" w:lineRule="exact"/>
                    <w:jc w:val="center"/>
                    <w:rPr>
                      <w:rFonts w:hint="eastAsia" w:hAnsi="仿宋" w:cs="仿宋"/>
                      <w:color w:val="000000"/>
                      <w:sz w:val="24"/>
                    </w:rPr>
                  </w:pPr>
                  <w:r>
                    <w:rPr>
                      <w:rFonts w:hint="eastAsia" w:hAnsi="仿宋" w:cs="仿宋"/>
                      <w:color w:val="000000"/>
                      <w:sz w:val="24"/>
                    </w:rPr>
                    <w:t>21.8</w:t>
                  </w:r>
                </w:p>
              </w:tc>
              <w:tc>
                <w:tcPr>
                  <w:tcW w:w="1384" w:type="dxa"/>
                  <w:tcBorders>
                    <w:top w:val="single" w:color="auto" w:sz="4" w:space="0"/>
                    <w:left w:val="single" w:color="auto" w:sz="4" w:space="0"/>
                    <w:bottom w:val="single" w:color="auto" w:sz="4" w:space="0"/>
                    <w:right w:val="single" w:color="auto" w:sz="4" w:space="0"/>
                  </w:tcBorders>
                  <w:noWrap w:val="0"/>
                  <w:vAlign w:val="top"/>
                </w:tcPr>
                <w:p w14:paraId="650565CD">
                  <w:pPr>
                    <w:spacing w:line="500" w:lineRule="exact"/>
                    <w:jc w:val="center"/>
                    <w:rPr>
                      <w:rFonts w:hint="eastAsia" w:hAnsi="仿宋" w:cs="仿宋"/>
                      <w:color w:val="000000"/>
                      <w:sz w:val="24"/>
                    </w:rPr>
                  </w:pPr>
                  <w:r>
                    <w:rPr>
                      <w:rFonts w:hint="eastAsia" w:hAnsi="仿宋" w:cs="仿宋"/>
                      <w:color w:val="000000"/>
                      <w:sz w:val="24"/>
                    </w:rPr>
                    <w:t>4.54</w:t>
                  </w:r>
                </w:p>
              </w:tc>
              <w:tc>
                <w:tcPr>
                  <w:tcW w:w="1385" w:type="dxa"/>
                  <w:tcBorders>
                    <w:top w:val="single" w:color="auto" w:sz="4" w:space="0"/>
                    <w:left w:val="single" w:color="auto" w:sz="4" w:space="0"/>
                    <w:bottom w:val="single" w:color="auto" w:sz="4" w:space="0"/>
                    <w:right w:val="single" w:color="auto" w:sz="4" w:space="0"/>
                  </w:tcBorders>
                  <w:noWrap w:val="0"/>
                  <w:vAlign w:val="top"/>
                </w:tcPr>
                <w:p w14:paraId="5107FDB9">
                  <w:pPr>
                    <w:spacing w:line="500" w:lineRule="exact"/>
                    <w:jc w:val="center"/>
                    <w:rPr>
                      <w:rFonts w:hint="eastAsia" w:hAnsi="仿宋" w:cs="仿宋"/>
                      <w:color w:val="000000"/>
                      <w:sz w:val="24"/>
                    </w:rPr>
                  </w:pPr>
                  <w:r>
                    <w:rPr>
                      <w:rFonts w:hint="eastAsia" w:hAnsi="仿宋" w:cs="仿宋"/>
                      <w:color w:val="000000"/>
                      <w:sz w:val="24"/>
                    </w:rPr>
                    <w:t>6.3</w:t>
                  </w:r>
                </w:p>
              </w:tc>
              <w:tc>
                <w:tcPr>
                  <w:tcW w:w="1385" w:type="dxa"/>
                  <w:tcBorders>
                    <w:top w:val="single" w:color="auto" w:sz="4" w:space="0"/>
                    <w:left w:val="single" w:color="auto" w:sz="4" w:space="0"/>
                    <w:bottom w:val="single" w:color="auto" w:sz="4" w:space="0"/>
                    <w:right w:val="single" w:color="auto" w:sz="4" w:space="0"/>
                  </w:tcBorders>
                  <w:noWrap w:val="0"/>
                  <w:vAlign w:val="top"/>
                </w:tcPr>
                <w:p w14:paraId="7AA3051A">
                  <w:pPr>
                    <w:spacing w:line="500" w:lineRule="exact"/>
                    <w:jc w:val="center"/>
                    <w:rPr>
                      <w:rFonts w:hint="eastAsia" w:hAnsi="仿宋" w:cs="仿宋"/>
                      <w:color w:val="000000"/>
                      <w:sz w:val="24"/>
                    </w:rPr>
                  </w:pPr>
                  <w:r>
                    <w:rPr>
                      <w:rFonts w:hint="eastAsia" w:hAnsi="仿宋" w:cs="仿宋"/>
                      <w:color w:val="000000"/>
                      <w:sz w:val="24"/>
                    </w:rPr>
                    <w:t>48</w:t>
                  </w:r>
                </w:p>
              </w:tc>
            </w:tr>
            <w:tr w14:paraId="6B445EB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84" w:type="dxa"/>
                  <w:tcBorders>
                    <w:top w:val="single" w:color="auto" w:sz="4" w:space="0"/>
                    <w:left w:val="single" w:color="auto" w:sz="4" w:space="0"/>
                    <w:right w:val="single" w:color="auto" w:sz="4" w:space="0"/>
                  </w:tcBorders>
                  <w:noWrap w:val="0"/>
                  <w:vAlign w:val="top"/>
                </w:tcPr>
                <w:p w14:paraId="1831782B">
                  <w:pPr>
                    <w:spacing w:line="500" w:lineRule="exact"/>
                    <w:jc w:val="center"/>
                    <w:rPr>
                      <w:rFonts w:hint="eastAsia" w:hAnsi="仿宋" w:cs="仿宋"/>
                      <w:color w:val="000000"/>
                      <w:sz w:val="24"/>
                    </w:rPr>
                  </w:pPr>
                  <w:r>
                    <w:rPr>
                      <w:rFonts w:hint="eastAsia" w:hAnsi="仿宋" w:cs="仿宋"/>
                      <w:color w:val="000000"/>
                      <w:sz w:val="24"/>
                    </w:rPr>
                    <w:t>室外摊青</w:t>
                  </w:r>
                </w:p>
              </w:tc>
              <w:tc>
                <w:tcPr>
                  <w:tcW w:w="1384" w:type="dxa"/>
                  <w:tcBorders>
                    <w:top w:val="single" w:color="auto" w:sz="4" w:space="0"/>
                    <w:left w:val="single" w:color="auto" w:sz="4" w:space="0"/>
                    <w:right w:val="single" w:color="auto" w:sz="4" w:space="0"/>
                  </w:tcBorders>
                  <w:noWrap w:val="0"/>
                  <w:vAlign w:val="top"/>
                </w:tcPr>
                <w:p w14:paraId="5E2CE520">
                  <w:pPr>
                    <w:spacing w:line="500" w:lineRule="exact"/>
                    <w:jc w:val="center"/>
                    <w:rPr>
                      <w:rFonts w:hint="eastAsia" w:hAnsi="仿宋" w:cs="仿宋"/>
                      <w:color w:val="000000"/>
                      <w:sz w:val="24"/>
                    </w:rPr>
                  </w:pPr>
                  <w:r>
                    <w:rPr>
                      <w:rFonts w:hint="eastAsia" w:hAnsi="仿宋" w:cs="仿宋"/>
                      <w:color w:val="000000"/>
                      <w:sz w:val="24"/>
                    </w:rPr>
                    <w:t>4.3</w:t>
                  </w:r>
                </w:p>
              </w:tc>
              <w:tc>
                <w:tcPr>
                  <w:tcW w:w="1384" w:type="dxa"/>
                  <w:tcBorders>
                    <w:top w:val="single" w:color="auto" w:sz="4" w:space="0"/>
                    <w:left w:val="single" w:color="auto" w:sz="4" w:space="0"/>
                    <w:right w:val="single" w:color="auto" w:sz="4" w:space="0"/>
                  </w:tcBorders>
                  <w:noWrap w:val="0"/>
                  <w:vAlign w:val="top"/>
                </w:tcPr>
                <w:p w14:paraId="5FE7D181">
                  <w:pPr>
                    <w:spacing w:line="500" w:lineRule="exact"/>
                    <w:jc w:val="center"/>
                    <w:rPr>
                      <w:rFonts w:hint="eastAsia" w:hAnsi="仿宋" w:cs="仿宋"/>
                      <w:color w:val="000000"/>
                      <w:sz w:val="24"/>
                    </w:rPr>
                  </w:pPr>
                  <w:r>
                    <w:rPr>
                      <w:rFonts w:hint="eastAsia" w:hAnsi="仿宋" w:cs="仿宋"/>
                      <w:color w:val="000000"/>
                      <w:sz w:val="24"/>
                    </w:rPr>
                    <w:t>22.7</w:t>
                  </w:r>
                </w:p>
              </w:tc>
              <w:tc>
                <w:tcPr>
                  <w:tcW w:w="1384" w:type="dxa"/>
                  <w:tcBorders>
                    <w:top w:val="single" w:color="auto" w:sz="4" w:space="0"/>
                    <w:left w:val="single" w:color="auto" w:sz="4" w:space="0"/>
                    <w:right w:val="single" w:color="auto" w:sz="4" w:space="0"/>
                  </w:tcBorders>
                  <w:noWrap w:val="0"/>
                  <w:vAlign w:val="top"/>
                </w:tcPr>
                <w:p w14:paraId="62924F9B">
                  <w:pPr>
                    <w:spacing w:line="500" w:lineRule="exact"/>
                    <w:jc w:val="center"/>
                    <w:rPr>
                      <w:rFonts w:hint="eastAsia" w:hAnsi="仿宋" w:cs="仿宋"/>
                      <w:color w:val="000000"/>
                      <w:sz w:val="24"/>
                    </w:rPr>
                  </w:pPr>
                  <w:r>
                    <w:rPr>
                      <w:rFonts w:hint="eastAsia" w:hAnsi="仿宋" w:cs="仿宋"/>
                      <w:color w:val="000000"/>
                      <w:sz w:val="24"/>
                    </w:rPr>
                    <w:t>5.28</w:t>
                  </w:r>
                </w:p>
              </w:tc>
              <w:tc>
                <w:tcPr>
                  <w:tcW w:w="1385" w:type="dxa"/>
                  <w:tcBorders>
                    <w:top w:val="single" w:color="auto" w:sz="4" w:space="0"/>
                    <w:left w:val="single" w:color="auto" w:sz="4" w:space="0"/>
                    <w:right w:val="single" w:color="auto" w:sz="4" w:space="0"/>
                  </w:tcBorders>
                  <w:noWrap w:val="0"/>
                  <w:vAlign w:val="top"/>
                </w:tcPr>
                <w:p w14:paraId="2A908D70">
                  <w:pPr>
                    <w:spacing w:line="500" w:lineRule="exact"/>
                    <w:jc w:val="center"/>
                    <w:rPr>
                      <w:rFonts w:hint="eastAsia" w:hAnsi="仿宋" w:cs="仿宋"/>
                      <w:color w:val="000000"/>
                      <w:sz w:val="24"/>
                    </w:rPr>
                  </w:pPr>
                  <w:r>
                    <w:rPr>
                      <w:rFonts w:hint="eastAsia" w:hAnsi="仿宋" w:cs="仿宋"/>
                      <w:color w:val="000000"/>
                      <w:sz w:val="24"/>
                    </w:rPr>
                    <w:t>6.2</w:t>
                  </w:r>
                </w:p>
              </w:tc>
              <w:tc>
                <w:tcPr>
                  <w:tcW w:w="1385" w:type="dxa"/>
                  <w:tcBorders>
                    <w:top w:val="single" w:color="auto" w:sz="4" w:space="0"/>
                    <w:left w:val="single" w:color="auto" w:sz="4" w:space="0"/>
                    <w:right w:val="single" w:color="auto" w:sz="4" w:space="0"/>
                  </w:tcBorders>
                  <w:noWrap w:val="0"/>
                  <w:vAlign w:val="top"/>
                </w:tcPr>
                <w:p w14:paraId="0E87BD3E">
                  <w:pPr>
                    <w:spacing w:line="500" w:lineRule="exact"/>
                    <w:jc w:val="center"/>
                    <w:rPr>
                      <w:rFonts w:hint="eastAsia" w:hAnsi="仿宋" w:cs="仿宋"/>
                      <w:color w:val="000000"/>
                      <w:sz w:val="24"/>
                    </w:rPr>
                  </w:pPr>
                  <w:r>
                    <w:rPr>
                      <w:rFonts w:hint="eastAsia" w:hAnsi="仿宋" w:cs="仿宋"/>
                      <w:color w:val="000000"/>
                      <w:sz w:val="24"/>
                    </w:rPr>
                    <w:t>47.1</w:t>
                  </w:r>
                </w:p>
              </w:tc>
            </w:tr>
          </w:tbl>
          <w:p w14:paraId="2A9D3308">
            <w:pPr>
              <w:pStyle w:val="3"/>
              <w:spacing w:line="500" w:lineRule="exact"/>
              <w:ind w:left="0" w:leftChars="0" w:firstLine="0" w:firstLineChars="0"/>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2、杀青</w:t>
            </w:r>
          </w:p>
          <w:p w14:paraId="5661379D">
            <w:pPr>
              <w:pStyle w:val="3"/>
              <w:spacing w:line="500" w:lineRule="exact"/>
              <w:ind w:firstLine="560" w:firstLineChars="200"/>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杀青的目的是高温钝化酶的活性，使其不进行酶的转化。杀青锅温度应在250℃，杀青时间6min就可以达到理想的效果，其作用为低落沸点物质消除，高沸点的芳香物质显露，产生茶叶特有的香气，减少水份，浓缩细胞液。杀青程度手握杀叶面略有刺手感，试验对比见表2。</w:t>
            </w:r>
          </w:p>
          <w:p w14:paraId="6718ECF1">
            <w:pPr>
              <w:pStyle w:val="3"/>
              <w:spacing w:line="500" w:lineRule="exact"/>
              <w:ind w:firstLine="0"/>
              <w:jc w:val="center"/>
              <w:rPr>
                <w:rFonts w:hint="eastAsia" w:ascii="仿宋_GB2312" w:hAnsi="Times New Roman" w:eastAsia="仿宋_GB2312"/>
                <w:kern w:val="2"/>
                <w:sz w:val="24"/>
                <w:szCs w:val="22"/>
              </w:rPr>
            </w:pPr>
            <w:r>
              <w:rPr>
                <w:rFonts w:hint="eastAsia" w:ascii="仿宋_GB2312" w:hAnsi="Times New Roman" w:eastAsia="仿宋_GB2312"/>
                <w:kern w:val="2"/>
                <w:sz w:val="24"/>
                <w:szCs w:val="22"/>
              </w:rPr>
              <w:t>表2 不同的杀青处理对凌云白毫黄茶品质的影响</w:t>
            </w:r>
          </w:p>
          <w:tbl>
            <w:tblPr>
              <w:tblStyle w:val="5"/>
              <w:tblW w:w="8306"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79"/>
              <w:gridCol w:w="1299"/>
              <w:gridCol w:w="5428"/>
            </w:tblGrid>
            <w:tr w14:paraId="35E3433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79" w:type="dxa"/>
                  <w:tcBorders>
                    <w:top w:val="single" w:color="auto" w:sz="4" w:space="0"/>
                    <w:left w:val="single" w:color="auto" w:sz="0" w:space="0"/>
                    <w:bottom w:val="single" w:color="auto" w:sz="4" w:space="0"/>
                    <w:right w:val="single" w:color="auto" w:sz="4" w:space="0"/>
                  </w:tcBorders>
                  <w:noWrap w:val="0"/>
                  <w:vAlign w:val="top"/>
                </w:tcPr>
                <w:p w14:paraId="263CF2B0">
                  <w:pPr>
                    <w:spacing w:line="500" w:lineRule="exact"/>
                    <w:jc w:val="center"/>
                    <w:rPr>
                      <w:rFonts w:hint="eastAsia" w:hAnsi="仿宋" w:cs="仿宋"/>
                      <w:color w:val="000000"/>
                      <w:sz w:val="24"/>
                    </w:rPr>
                  </w:pPr>
                  <w:r>
                    <w:rPr>
                      <w:rFonts w:hint="eastAsia" w:hAnsi="仿宋" w:cs="仿宋"/>
                      <w:color w:val="000000"/>
                      <w:sz w:val="24"/>
                    </w:rPr>
                    <w:t>温杀青（℃）</w:t>
                  </w:r>
                </w:p>
              </w:tc>
              <w:tc>
                <w:tcPr>
                  <w:tcW w:w="1299" w:type="dxa"/>
                  <w:tcBorders>
                    <w:top w:val="single" w:color="auto" w:sz="4" w:space="0"/>
                    <w:left w:val="single" w:color="auto" w:sz="4" w:space="0"/>
                    <w:bottom w:val="single" w:color="auto" w:sz="4" w:space="0"/>
                    <w:right w:val="single" w:color="auto" w:sz="4" w:space="0"/>
                  </w:tcBorders>
                  <w:noWrap w:val="0"/>
                  <w:vAlign w:val="top"/>
                </w:tcPr>
                <w:p w14:paraId="62AB8432">
                  <w:pPr>
                    <w:spacing w:line="500" w:lineRule="exact"/>
                    <w:jc w:val="center"/>
                    <w:rPr>
                      <w:rFonts w:hint="eastAsia" w:hAnsi="仿宋" w:cs="仿宋"/>
                      <w:color w:val="000000"/>
                      <w:sz w:val="24"/>
                    </w:rPr>
                  </w:pPr>
                  <w:r>
                    <w:rPr>
                      <w:rFonts w:hint="eastAsia" w:hAnsi="仿宋" w:cs="仿宋"/>
                      <w:color w:val="000000"/>
                      <w:sz w:val="24"/>
                    </w:rPr>
                    <w:t>时间（min）</w:t>
                  </w:r>
                </w:p>
              </w:tc>
              <w:tc>
                <w:tcPr>
                  <w:tcW w:w="5428" w:type="dxa"/>
                  <w:tcBorders>
                    <w:top w:val="single" w:color="auto" w:sz="4" w:space="0"/>
                    <w:left w:val="single" w:color="auto" w:sz="4" w:space="0"/>
                    <w:bottom w:val="single" w:color="auto" w:sz="4" w:space="0"/>
                    <w:right w:val="single" w:color="auto" w:sz="4" w:space="0"/>
                  </w:tcBorders>
                  <w:noWrap w:val="0"/>
                  <w:vAlign w:val="top"/>
                </w:tcPr>
                <w:p w14:paraId="74D4ECE3">
                  <w:pPr>
                    <w:spacing w:line="500" w:lineRule="exact"/>
                    <w:jc w:val="center"/>
                    <w:rPr>
                      <w:rFonts w:hint="eastAsia" w:hAnsi="仿宋" w:cs="仿宋"/>
                      <w:color w:val="000000"/>
                      <w:sz w:val="24"/>
                    </w:rPr>
                  </w:pPr>
                  <w:r>
                    <w:rPr>
                      <w:rFonts w:hint="eastAsia" w:hAnsi="仿宋" w:cs="仿宋"/>
                      <w:color w:val="000000"/>
                      <w:sz w:val="24"/>
                    </w:rPr>
                    <w:t>杀青程度</w:t>
                  </w:r>
                </w:p>
              </w:tc>
            </w:tr>
            <w:tr w14:paraId="1E32D99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79" w:type="dxa"/>
                  <w:tcBorders>
                    <w:top w:val="single" w:color="auto" w:sz="4" w:space="0"/>
                    <w:left w:val="single" w:color="auto" w:sz="4" w:space="0"/>
                    <w:bottom w:val="single" w:color="auto" w:sz="4" w:space="0"/>
                    <w:right w:val="single" w:color="auto" w:sz="4" w:space="0"/>
                  </w:tcBorders>
                  <w:noWrap w:val="0"/>
                  <w:vAlign w:val="top"/>
                </w:tcPr>
                <w:p w14:paraId="535ED1DC">
                  <w:pPr>
                    <w:spacing w:line="500" w:lineRule="exact"/>
                    <w:jc w:val="center"/>
                    <w:rPr>
                      <w:rFonts w:hint="eastAsia" w:hAnsi="仿宋" w:cs="仿宋"/>
                      <w:color w:val="000000"/>
                      <w:sz w:val="24"/>
                    </w:rPr>
                  </w:pPr>
                  <w:r>
                    <w:rPr>
                      <w:rFonts w:hint="eastAsia" w:hAnsi="仿宋" w:cs="仿宋"/>
                      <w:color w:val="000000"/>
                      <w:sz w:val="24"/>
                    </w:rPr>
                    <w:t>250</w:t>
                  </w:r>
                </w:p>
              </w:tc>
              <w:tc>
                <w:tcPr>
                  <w:tcW w:w="1299" w:type="dxa"/>
                  <w:tcBorders>
                    <w:top w:val="single" w:color="auto" w:sz="4" w:space="0"/>
                    <w:left w:val="single" w:color="auto" w:sz="4" w:space="0"/>
                    <w:bottom w:val="single" w:color="auto" w:sz="4" w:space="0"/>
                    <w:right w:val="single" w:color="auto" w:sz="4" w:space="0"/>
                  </w:tcBorders>
                  <w:noWrap w:val="0"/>
                  <w:vAlign w:val="top"/>
                </w:tcPr>
                <w:p w14:paraId="0B2CD958">
                  <w:pPr>
                    <w:spacing w:line="500" w:lineRule="exact"/>
                    <w:jc w:val="center"/>
                    <w:rPr>
                      <w:rFonts w:hint="eastAsia" w:hAnsi="仿宋" w:cs="仿宋"/>
                      <w:color w:val="000000"/>
                      <w:sz w:val="24"/>
                    </w:rPr>
                  </w:pPr>
                  <w:r>
                    <w:rPr>
                      <w:rFonts w:hint="eastAsia" w:hAnsi="仿宋" w:cs="仿宋"/>
                      <w:color w:val="000000"/>
                      <w:sz w:val="24"/>
                    </w:rPr>
                    <w:t>4</w:t>
                  </w:r>
                </w:p>
              </w:tc>
              <w:tc>
                <w:tcPr>
                  <w:tcW w:w="5428" w:type="dxa"/>
                  <w:tcBorders>
                    <w:top w:val="single" w:color="auto" w:sz="4" w:space="0"/>
                    <w:left w:val="single" w:color="auto" w:sz="4" w:space="0"/>
                    <w:bottom w:val="single" w:color="auto" w:sz="4" w:space="0"/>
                    <w:right w:val="single" w:color="auto" w:sz="4" w:space="0"/>
                  </w:tcBorders>
                  <w:noWrap w:val="0"/>
                  <w:vAlign w:val="top"/>
                </w:tcPr>
                <w:p w14:paraId="764F08AB">
                  <w:pPr>
                    <w:spacing w:line="500" w:lineRule="exact"/>
                    <w:jc w:val="center"/>
                    <w:rPr>
                      <w:rFonts w:hint="eastAsia" w:hAnsi="仿宋" w:cs="仿宋"/>
                      <w:color w:val="000000"/>
                      <w:sz w:val="24"/>
                    </w:rPr>
                  </w:pPr>
                  <w:r>
                    <w:rPr>
                      <w:rFonts w:hint="eastAsia" w:hAnsi="仿宋" w:cs="仿宋"/>
                      <w:color w:val="000000"/>
                      <w:sz w:val="24"/>
                    </w:rPr>
                    <w:t>手握杀青叶略有刺手感，鲜叶由绿变黄绿</w:t>
                  </w:r>
                </w:p>
              </w:tc>
            </w:tr>
            <w:tr w14:paraId="3D22A70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79" w:type="dxa"/>
                  <w:tcBorders>
                    <w:top w:val="single" w:color="auto" w:sz="4" w:space="0"/>
                    <w:left w:val="single" w:color="auto" w:sz="4" w:space="0"/>
                    <w:right w:val="single" w:color="auto" w:sz="4" w:space="0"/>
                  </w:tcBorders>
                  <w:noWrap w:val="0"/>
                  <w:vAlign w:val="top"/>
                </w:tcPr>
                <w:p w14:paraId="405C29E7">
                  <w:pPr>
                    <w:spacing w:line="500" w:lineRule="exact"/>
                    <w:jc w:val="center"/>
                    <w:rPr>
                      <w:rFonts w:hint="eastAsia" w:hAnsi="仿宋" w:cs="仿宋"/>
                      <w:color w:val="000000"/>
                      <w:sz w:val="24"/>
                    </w:rPr>
                  </w:pPr>
                  <w:r>
                    <w:rPr>
                      <w:rFonts w:hint="eastAsia" w:hAnsi="仿宋" w:cs="仿宋"/>
                      <w:color w:val="000000"/>
                      <w:sz w:val="24"/>
                    </w:rPr>
                    <w:t>280</w:t>
                  </w:r>
                </w:p>
              </w:tc>
              <w:tc>
                <w:tcPr>
                  <w:tcW w:w="1299" w:type="dxa"/>
                  <w:tcBorders>
                    <w:top w:val="single" w:color="auto" w:sz="4" w:space="0"/>
                    <w:left w:val="single" w:color="auto" w:sz="4" w:space="0"/>
                    <w:right w:val="single" w:color="auto" w:sz="4" w:space="0"/>
                  </w:tcBorders>
                  <w:noWrap w:val="0"/>
                  <w:vAlign w:val="top"/>
                </w:tcPr>
                <w:p w14:paraId="07F08E61">
                  <w:pPr>
                    <w:spacing w:line="500" w:lineRule="exact"/>
                    <w:jc w:val="center"/>
                    <w:rPr>
                      <w:rFonts w:hint="eastAsia" w:hAnsi="仿宋" w:cs="仿宋"/>
                      <w:color w:val="000000"/>
                      <w:sz w:val="24"/>
                    </w:rPr>
                  </w:pPr>
                  <w:r>
                    <w:rPr>
                      <w:rFonts w:hint="eastAsia" w:hAnsi="仿宋" w:cs="仿宋"/>
                      <w:color w:val="000000"/>
                      <w:sz w:val="24"/>
                    </w:rPr>
                    <w:t>5</w:t>
                  </w:r>
                </w:p>
              </w:tc>
              <w:tc>
                <w:tcPr>
                  <w:tcW w:w="5428" w:type="dxa"/>
                  <w:tcBorders>
                    <w:top w:val="single" w:color="auto" w:sz="4" w:space="0"/>
                    <w:left w:val="single" w:color="auto" w:sz="4" w:space="0"/>
                    <w:right w:val="single" w:color="auto" w:sz="4" w:space="0"/>
                  </w:tcBorders>
                  <w:noWrap w:val="0"/>
                  <w:vAlign w:val="top"/>
                </w:tcPr>
                <w:p w14:paraId="02B6765D">
                  <w:pPr>
                    <w:spacing w:line="500" w:lineRule="exact"/>
                    <w:jc w:val="center"/>
                    <w:rPr>
                      <w:rFonts w:hint="eastAsia" w:hAnsi="仿宋" w:cs="仿宋"/>
                      <w:color w:val="000000"/>
                      <w:sz w:val="24"/>
                    </w:rPr>
                  </w:pPr>
                  <w:r>
                    <w:rPr>
                      <w:rFonts w:hint="eastAsia" w:hAnsi="仿宋" w:cs="仿宋"/>
                      <w:color w:val="000000"/>
                      <w:sz w:val="24"/>
                    </w:rPr>
                    <w:t>手握茶青叶略有刺手感，鲜叶由绿变黄绿，有碎片</w:t>
                  </w:r>
                </w:p>
              </w:tc>
            </w:tr>
          </w:tbl>
          <w:p w14:paraId="1FDE8DA5">
            <w:pPr>
              <w:pStyle w:val="3"/>
              <w:spacing w:line="500" w:lineRule="exact"/>
              <w:ind w:left="0" w:leftChars="0" w:firstLine="0" w:firstLineChars="0"/>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3、闷黄</w:t>
            </w:r>
          </w:p>
          <w:p w14:paraId="1D425BC7">
            <w:pPr>
              <w:pStyle w:val="3"/>
              <w:spacing w:line="500" w:lineRule="exact"/>
              <w:ind w:firstLine="560" w:firstLineChars="200"/>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闷黄是黄茶制做工艺的特点，也是形成黄茶三黄的品质关键。一般闷黄分为湿闷和干闷，试验通过设置不同温度和时间进行闷黄，随着闷黄的时间延长，黄茶内含物质的表现出不同的变化，氨基酸和水浸出物含量先升高后降低，茶多酚、叶绿素总量、咖啡碱含量逐渐降低，酚氨比先降低后升高，可溶性糖含量逐渐升高，咖啡碱含量没有明显变化。试验结果表明，闷黄温度35℃，闷黄时间60min，其滋味甘醇、花香明显、汤色杏黄明亮、叶底黄绿完整。试验对比见表3。</w:t>
            </w:r>
          </w:p>
          <w:p w14:paraId="69016B60">
            <w:pPr>
              <w:pStyle w:val="3"/>
              <w:spacing w:line="500" w:lineRule="exact"/>
              <w:ind w:firstLine="480" w:firstLineChars="200"/>
              <w:jc w:val="center"/>
              <w:rPr>
                <w:rFonts w:hint="eastAsia" w:ascii="仿宋_GB2312" w:hAnsi="Times New Roman" w:eastAsia="仿宋_GB2312"/>
                <w:kern w:val="2"/>
                <w:sz w:val="24"/>
                <w:szCs w:val="22"/>
              </w:rPr>
            </w:pPr>
            <w:r>
              <w:rPr>
                <w:rFonts w:hint="eastAsia" w:ascii="仿宋_GB2312" w:hAnsi="Times New Roman" w:eastAsia="仿宋_GB2312"/>
                <w:kern w:val="2"/>
                <w:sz w:val="24"/>
                <w:szCs w:val="22"/>
              </w:rPr>
              <w:t>表3 不同闷黄处理感官审评表</w:t>
            </w:r>
          </w:p>
          <w:tbl>
            <w:tblPr>
              <w:tblStyle w:val="5"/>
              <w:tblW w:w="8306"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1687"/>
              <w:gridCol w:w="1213"/>
              <w:gridCol w:w="1144"/>
              <w:gridCol w:w="1385"/>
              <w:gridCol w:w="1385"/>
            </w:tblGrid>
            <w:tr w14:paraId="2B0B845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92" w:type="dxa"/>
                  <w:tcBorders>
                    <w:top w:val="single" w:color="auto" w:sz="4" w:space="0"/>
                    <w:left w:val="single" w:color="auto" w:sz="0" w:space="0"/>
                    <w:bottom w:val="single" w:color="auto" w:sz="4" w:space="0"/>
                    <w:right w:val="single" w:color="auto" w:sz="4" w:space="0"/>
                  </w:tcBorders>
                  <w:noWrap w:val="0"/>
                  <w:vAlign w:val="top"/>
                </w:tcPr>
                <w:p w14:paraId="5EFF26EB">
                  <w:pPr>
                    <w:spacing w:line="500" w:lineRule="exact"/>
                    <w:jc w:val="center"/>
                    <w:rPr>
                      <w:rFonts w:hint="eastAsia" w:hAnsi="仿宋" w:cs="仿宋"/>
                      <w:color w:val="000000"/>
                      <w:sz w:val="24"/>
                    </w:rPr>
                  </w:pPr>
                  <w:r>
                    <w:rPr>
                      <w:rFonts w:hint="eastAsia" w:hAnsi="仿宋" w:cs="仿宋"/>
                      <w:color w:val="000000"/>
                      <w:sz w:val="24"/>
                    </w:rPr>
                    <w:t>温度（℃）</w:t>
                  </w:r>
                </w:p>
              </w:tc>
              <w:tc>
                <w:tcPr>
                  <w:tcW w:w="1687" w:type="dxa"/>
                  <w:tcBorders>
                    <w:top w:val="single" w:color="auto" w:sz="4" w:space="0"/>
                    <w:left w:val="single" w:color="auto" w:sz="4" w:space="0"/>
                    <w:bottom w:val="single" w:color="auto" w:sz="4" w:space="0"/>
                    <w:right w:val="single" w:color="auto" w:sz="4" w:space="0"/>
                  </w:tcBorders>
                  <w:noWrap w:val="0"/>
                  <w:vAlign w:val="top"/>
                </w:tcPr>
                <w:p w14:paraId="77393274">
                  <w:pPr>
                    <w:spacing w:line="500" w:lineRule="exact"/>
                    <w:jc w:val="center"/>
                    <w:rPr>
                      <w:rFonts w:hint="eastAsia" w:hAnsi="仿宋" w:cs="仿宋"/>
                      <w:color w:val="000000"/>
                      <w:sz w:val="24"/>
                    </w:rPr>
                  </w:pPr>
                  <w:r>
                    <w:rPr>
                      <w:rFonts w:hint="eastAsia" w:hAnsi="仿宋" w:cs="仿宋"/>
                      <w:color w:val="000000"/>
                      <w:sz w:val="24"/>
                    </w:rPr>
                    <w:t>时间（min）</w:t>
                  </w:r>
                </w:p>
              </w:tc>
              <w:tc>
                <w:tcPr>
                  <w:tcW w:w="1213" w:type="dxa"/>
                  <w:tcBorders>
                    <w:top w:val="single" w:color="auto" w:sz="4" w:space="0"/>
                    <w:left w:val="single" w:color="auto" w:sz="4" w:space="0"/>
                    <w:bottom w:val="single" w:color="auto" w:sz="4" w:space="0"/>
                    <w:right w:val="single" w:color="auto" w:sz="4" w:space="0"/>
                  </w:tcBorders>
                  <w:noWrap w:val="0"/>
                  <w:vAlign w:val="top"/>
                </w:tcPr>
                <w:p w14:paraId="502E69BD">
                  <w:pPr>
                    <w:spacing w:line="500" w:lineRule="exact"/>
                    <w:jc w:val="center"/>
                    <w:rPr>
                      <w:rFonts w:hint="eastAsia" w:hAnsi="仿宋" w:cs="仿宋"/>
                      <w:color w:val="000000"/>
                      <w:sz w:val="24"/>
                    </w:rPr>
                  </w:pPr>
                  <w:r>
                    <w:rPr>
                      <w:rFonts w:hint="eastAsia" w:hAnsi="仿宋" w:cs="仿宋"/>
                      <w:color w:val="000000"/>
                      <w:sz w:val="24"/>
                    </w:rPr>
                    <w:t>香气</w:t>
                  </w:r>
                </w:p>
              </w:tc>
              <w:tc>
                <w:tcPr>
                  <w:tcW w:w="1144" w:type="dxa"/>
                  <w:tcBorders>
                    <w:top w:val="single" w:color="auto" w:sz="4" w:space="0"/>
                    <w:left w:val="single" w:color="auto" w:sz="4" w:space="0"/>
                    <w:bottom w:val="single" w:color="auto" w:sz="4" w:space="0"/>
                    <w:right w:val="single" w:color="auto" w:sz="4" w:space="0"/>
                  </w:tcBorders>
                  <w:noWrap w:val="0"/>
                  <w:vAlign w:val="top"/>
                </w:tcPr>
                <w:p w14:paraId="2AF55619">
                  <w:pPr>
                    <w:spacing w:line="500" w:lineRule="exact"/>
                    <w:jc w:val="center"/>
                    <w:rPr>
                      <w:rFonts w:hint="eastAsia" w:hAnsi="仿宋" w:cs="仿宋"/>
                      <w:color w:val="000000"/>
                      <w:sz w:val="24"/>
                    </w:rPr>
                  </w:pPr>
                  <w:r>
                    <w:rPr>
                      <w:rFonts w:hint="eastAsia" w:hAnsi="仿宋" w:cs="仿宋"/>
                      <w:color w:val="000000"/>
                      <w:sz w:val="24"/>
                    </w:rPr>
                    <w:t>滋味</w:t>
                  </w:r>
                </w:p>
              </w:tc>
              <w:tc>
                <w:tcPr>
                  <w:tcW w:w="1385" w:type="dxa"/>
                  <w:tcBorders>
                    <w:top w:val="single" w:color="auto" w:sz="4" w:space="0"/>
                    <w:left w:val="single" w:color="auto" w:sz="4" w:space="0"/>
                    <w:bottom w:val="single" w:color="auto" w:sz="4" w:space="0"/>
                    <w:right w:val="single" w:color="auto" w:sz="4" w:space="0"/>
                  </w:tcBorders>
                  <w:noWrap w:val="0"/>
                  <w:vAlign w:val="top"/>
                </w:tcPr>
                <w:p w14:paraId="3DB2768F">
                  <w:pPr>
                    <w:spacing w:line="500" w:lineRule="exact"/>
                    <w:jc w:val="center"/>
                    <w:rPr>
                      <w:rFonts w:hint="eastAsia" w:hAnsi="仿宋" w:cs="仿宋"/>
                      <w:color w:val="000000"/>
                      <w:sz w:val="24"/>
                    </w:rPr>
                  </w:pPr>
                  <w:r>
                    <w:rPr>
                      <w:rFonts w:hint="eastAsia" w:hAnsi="仿宋" w:cs="仿宋"/>
                      <w:color w:val="000000"/>
                      <w:sz w:val="24"/>
                    </w:rPr>
                    <w:t>汤色</w:t>
                  </w:r>
                </w:p>
              </w:tc>
              <w:tc>
                <w:tcPr>
                  <w:tcW w:w="1385" w:type="dxa"/>
                  <w:tcBorders>
                    <w:top w:val="single" w:color="auto" w:sz="4" w:space="0"/>
                    <w:left w:val="single" w:color="auto" w:sz="4" w:space="0"/>
                    <w:bottom w:val="single" w:color="auto" w:sz="4" w:space="0"/>
                    <w:right w:val="single" w:color="auto" w:sz="4" w:space="0"/>
                  </w:tcBorders>
                  <w:noWrap w:val="0"/>
                  <w:vAlign w:val="top"/>
                </w:tcPr>
                <w:p w14:paraId="64E43080">
                  <w:pPr>
                    <w:spacing w:line="500" w:lineRule="exact"/>
                    <w:jc w:val="center"/>
                    <w:rPr>
                      <w:rFonts w:hint="eastAsia" w:hAnsi="仿宋" w:cs="仿宋"/>
                      <w:color w:val="000000"/>
                      <w:sz w:val="24"/>
                    </w:rPr>
                  </w:pPr>
                  <w:r>
                    <w:rPr>
                      <w:rFonts w:hint="eastAsia" w:hAnsi="仿宋" w:cs="仿宋"/>
                      <w:color w:val="000000"/>
                      <w:sz w:val="24"/>
                    </w:rPr>
                    <w:t>叶底</w:t>
                  </w:r>
                </w:p>
              </w:tc>
            </w:tr>
            <w:tr w14:paraId="5B4BEBB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noWrap w:val="0"/>
                  <w:vAlign w:val="top"/>
                </w:tcPr>
                <w:p w14:paraId="65525314">
                  <w:pPr>
                    <w:spacing w:line="500" w:lineRule="exact"/>
                    <w:jc w:val="center"/>
                    <w:rPr>
                      <w:rFonts w:hint="eastAsia" w:hAnsi="仿宋" w:cs="仿宋"/>
                      <w:color w:val="000000"/>
                      <w:sz w:val="24"/>
                    </w:rPr>
                  </w:pPr>
                  <w:r>
                    <w:rPr>
                      <w:rFonts w:hint="eastAsia" w:hAnsi="仿宋" w:cs="仿宋"/>
                      <w:color w:val="000000"/>
                      <w:sz w:val="24"/>
                    </w:rPr>
                    <w:t>35</w:t>
                  </w:r>
                </w:p>
              </w:tc>
              <w:tc>
                <w:tcPr>
                  <w:tcW w:w="1687" w:type="dxa"/>
                  <w:tcBorders>
                    <w:top w:val="single" w:color="auto" w:sz="4" w:space="0"/>
                    <w:left w:val="single" w:color="auto" w:sz="4" w:space="0"/>
                    <w:bottom w:val="single" w:color="auto" w:sz="4" w:space="0"/>
                    <w:right w:val="single" w:color="auto" w:sz="4" w:space="0"/>
                  </w:tcBorders>
                  <w:noWrap w:val="0"/>
                  <w:vAlign w:val="top"/>
                </w:tcPr>
                <w:p w14:paraId="1C83CB4A">
                  <w:pPr>
                    <w:spacing w:line="500" w:lineRule="exact"/>
                    <w:jc w:val="center"/>
                    <w:rPr>
                      <w:rFonts w:hint="eastAsia" w:hAnsi="仿宋" w:cs="仿宋"/>
                      <w:color w:val="000000"/>
                      <w:sz w:val="24"/>
                    </w:rPr>
                  </w:pPr>
                  <w:r>
                    <w:rPr>
                      <w:rFonts w:hint="eastAsia" w:hAnsi="仿宋" w:cs="仿宋"/>
                      <w:color w:val="000000"/>
                      <w:sz w:val="24"/>
                    </w:rPr>
                    <w:t>60</w:t>
                  </w:r>
                </w:p>
              </w:tc>
              <w:tc>
                <w:tcPr>
                  <w:tcW w:w="1213" w:type="dxa"/>
                  <w:tcBorders>
                    <w:top w:val="single" w:color="auto" w:sz="4" w:space="0"/>
                    <w:left w:val="single" w:color="auto" w:sz="4" w:space="0"/>
                    <w:bottom w:val="single" w:color="auto" w:sz="4" w:space="0"/>
                    <w:right w:val="single" w:color="auto" w:sz="4" w:space="0"/>
                  </w:tcBorders>
                  <w:noWrap w:val="0"/>
                  <w:vAlign w:val="top"/>
                </w:tcPr>
                <w:p w14:paraId="47CDF142">
                  <w:pPr>
                    <w:spacing w:line="500" w:lineRule="exact"/>
                    <w:jc w:val="center"/>
                    <w:rPr>
                      <w:rFonts w:hint="eastAsia" w:hAnsi="仿宋" w:cs="仿宋"/>
                      <w:color w:val="000000"/>
                      <w:sz w:val="24"/>
                    </w:rPr>
                  </w:pPr>
                  <w:r>
                    <w:rPr>
                      <w:rFonts w:hint="eastAsia" w:hAnsi="仿宋" w:cs="仿宋"/>
                      <w:color w:val="000000"/>
                      <w:sz w:val="24"/>
                    </w:rPr>
                    <w:t>花香明显</w:t>
                  </w:r>
                </w:p>
              </w:tc>
              <w:tc>
                <w:tcPr>
                  <w:tcW w:w="1144" w:type="dxa"/>
                  <w:tcBorders>
                    <w:top w:val="single" w:color="auto" w:sz="4" w:space="0"/>
                    <w:left w:val="single" w:color="auto" w:sz="4" w:space="0"/>
                    <w:bottom w:val="single" w:color="auto" w:sz="4" w:space="0"/>
                    <w:right w:val="single" w:color="auto" w:sz="4" w:space="0"/>
                  </w:tcBorders>
                  <w:noWrap w:val="0"/>
                  <w:vAlign w:val="top"/>
                </w:tcPr>
                <w:p w14:paraId="2EF3827B">
                  <w:pPr>
                    <w:spacing w:line="500" w:lineRule="exact"/>
                    <w:jc w:val="center"/>
                    <w:rPr>
                      <w:rFonts w:hint="eastAsia" w:hAnsi="仿宋" w:cs="仿宋"/>
                      <w:color w:val="000000"/>
                      <w:sz w:val="24"/>
                    </w:rPr>
                  </w:pPr>
                  <w:r>
                    <w:rPr>
                      <w:rFonts w:hint="eastAsia" w:hAnsi="仿宋" w:cs="仿宋"/>
                      <w:color w:val="000000"/>
                      <w:sz w:val="24"/>
                    </w:rPr>
                    <w:t>甘醇</w:t>
                  </w:r>
                </w:p>
              </w:tc>
              <w:tc>
                <w:tcPr>
                  <w:tcW w:w="1385" w:type="dxa"/>
                  <w:tcBorders>
                    <w:top w:val="single" w:color="auto" w:sz="4" w:space="0"/>
                    <w:left w:val="single" w:color="auto" w:sz="4" w:space="0"/>
                    <w:bottom w:val="single" w:color="auto" w:sz="4" w:space="0"/>
                    <w:right w:val="single" w:color="auto" w:sz="4" w:space="0"/>
                  </w:tcBorders>
                  <w:noWrap w:val="0"/>
                  <w:vAlign w:val="top"/>
                </w:tcPr>
                <w:p w14:paraId="1C385F33">
                  <w:pPr>
                    <w:spacing w:line="500" w:lineRule="exact"/>
                    <w:jc w:val="center"/>
                    <w:rPr>
                      <w:rFonts w:hint="eastAsia" w:hAnsi="仿宋" w:cs="仿宋"/>
                      <w:color w:val="000000"/>
                      <w:sz w:val="24"/>
                    </w:rPr>
                  </w:pPr>
                  <w:r>
                    <w:rPr>
                      <w:rFonts w:hint="eastAsia" w:hAnsi="仿宋" w:cs="仿宋"/>
                      <w:color w:val="000000"/>
                      <w:sz w:val="24"/>
                    </w:rPr>
                    <w:t>杏黄明亮</w:t>
                  </w:r>
                </w:p>
              </w:tc>
              <w:tc>
                <w:tcPr>
                  <w:tcW w:w="1385" w:type="dxa"/>
                  <w:tcBorders>
                    <w:top w:val="single" w:color="auto" w:sz="4" w:space="0"/>
                    <w:left w:val="single" w:color="auto" w:sz="4" w:space="0"/>
                    <w:bottom w:val="single" w:color="auto" w:sz="4" w:space="0"/>
                    <w:right w:val="single" w:color="auto" w:sz="4" w:space="0"/>
                  </w:tcBorders>
                  <w:noWrap w:val="0"/>
                  <w:vAlign w:val="top"/>
                </w:tcPr>
                <w:p w14:paraId="6C61557D">
                  <w:pPr>
                    <w:spacing w:line="500" w:lineRule="exact"/>
                    <w:jc w:val="center"/>
                    <w:rPr>
                      <w:rFonts w:hint="eastAsia" w:hAnsi="仿宋" w:cs="仿宋"/>
                      <w:color w:val="000000"/>
                      <w:sz w:val="24"/>
                    </w:rPr>
                  </w:pPr>
                  <w:r>
                    <w:rPr>
                      <w:rFonts w:hint="eastAsia" w:hAnsi="仿宋" w:cs="仿宋"/>
                      <w:color w:val="000000"/>
                      <w:sz w:val="24"/>
                    </w:rPr>
                    <w:t>黄绿完整</w:t>
                  </w:r>
                </w:p>
              </w:tc>
            </w:tr>
            <w:tr w14:paraId="5260CAE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92" w:type="dxa"/>
                  <w:tcBorders>
                    <w:top w:val="single" w:color="auto" w:sz="4" w:space="0"/>
                    <w:left w:val="single" w:color="auto" w:sz="4" w:space="0"/>
                    <w:bottom w:val="single" w:color="auto" w:sz="4" w:space="0"/>
                    <w:right w:val="single" w:color="auto" w:sz="4" w:space="0"/>
                  </w:tcBorders>
                  <w:noWrap w:val="0"/>
                  <w:vAlign w:val="top"/>
                </w:tcPr>
                <w:p w14:paraId="6D3F43DE">
                  <w:pPr>
                    <w:spacing w:line="500" w:lineRule="exact"/>
                    <w:jc w:val="center"/>
                    <w:rPr>
                      <w:rFonts w:hint="eastAsia" w:hAnsi="仿宋" w:cs="仿宋"/>
                      <w:color w:val="000000"/>
                      <w:sz w:val="24"/>
                    </w:rPr>
                  </w:pPr>
                  <w:r>
                    <w:rPr>
                      <w:rFonts w:hint="eastAsia" w:hAnsi="仿宋" w:cs="仿宋"/>
                      <w:color w:val="000000"/>
                      <w:sz w:val="24"/>
                    </w:rPr>
                    <w:t>40</w:t>
                  </w:r>
                </w:p>
              </w:tc>
              <w:tc>
                <w:tcPr>
                  <w:tcW w:w="1687" w:type="dxa"/>
                  <w:tcBorders>
                    <w:top w:val="single" w:color="auto" w:sz="4" w:space="0"/>
                    <w:left w:val="single" w:color="auto" w:sz="4" w:space="0"/>
                    <w:bottom w:val="single" w:color="auto" w:sz="4" w:space="0"/>
                    <w:right w:val="single" w:color="auto" w:sz="4" w:space="0"/>
                  </w:tcBorders>
                  <w:noWrap w:val="0"/>
                  <w:vAlign w:val="top"/>
                </w:tcPr>
                <w:p w14:paraId="04A224E8">
                  <w:pPr>
                    <w:spacing w:line="500" w:lineRule="exact"/>
                    <w:jc w:val="center"/>
                    <w:rPr>
                      <w:rFonts w:hint="eastAsia" w:hAnsi="仿宋" w:cs="仿宋"/>
                      <w:color w:val="000000"/>
                      <w:sz w:val="24"/>
                    </w:rPr>
                  </w:pPr>
                  <w:r>
                    <w:rPr>
                      <w:rFonts w:hint="eastAsia" w:hAnsi="仿宋" w:cs="仿宋"/>
                      <w:color w:val="000000"/>
                      <w:sz w:val="24"/>
                    </w:rPr>
                    <w:t>35</w:t>
                  </w:r>
                </w:p>
              </w:tc>
              <w:tc>
                <w:tcPr>
                  <w:tcW w:w="1213" w:type="dxa"/>
                  <w:tcBorders>
                    <w:top w:val="single" w:color="auto" w:sz="4" w:space="0"/>
                    <w:left w:val="single" w:color="auto" w:sz="4" w:space="0"/>
                    <w:bottom w:val="single" w:color="auto" w:sz="4" w:space="0"/>
                    <w:right w:val="single" w:color="auto" w:sz="4" w:space="0"/>
                  </w:tcBorders>
                  <w:noWrap w:val="0"/>
                  <w:vAlign w:val="top"/>
                </w:tcPr>
                <w:p w14:paraId="2F386D10">
                  <w:pPr>
                    <w:spacing w:line="500" w:lineRule="exact"/>
                    <w:jc w:val="center"/>
                    <w:rPr>
                      <w:rFonts w:hint="eastAsia" w:hAnsi="仿宋" w:cs="仿宋"/>
                      <w:color w:val="000000"/>
                      <w:sz w:val="24"/>
                    </w:rPr>
                  </w:pPr>
                  <w:r>
                    <w:rPr>
                      <w:rFonts w:hint="eastAsia" w:hAnsi="仿宋" w:cs="仿宋"/>
                      <w:color w:val="000000"/>
                      <w:sz w:val="24"/>
                    </w:rPr>
                    <w:t>有花香</w:t>
                  </w:r>
                </w:p>
              </w:tc>
              <w:tc>
                <w:tcPr>
                  <w:tcW w:w="1144" w:type="dxa"/>
                  <w:tcBorders>
                    <w:top w:val="single" w:color="auto" w:sz="4" w:space="0"/>
                    <w:left w:val="single" w:color="auto" w:sz="4" w:space="0"/>
                    <w:bottom w:val="single" w:color="auto" w:sz="4" w:space="0"/>
                    <w:right w:val="single" w:color="auto" w:sz="4" w:space="0"/>
                  </w:tcBorders>
                  <w:noWrap w:val="0"/>
                  <w:vAlign w:val="top"/>
                </w:tcPr>
                <w:p w14:paraId="471EA705">
                  <w:pPr>
                    <w:spacing w:line="500" w:lineRule="exact"/>
                    <w:jc w:val="center"/>
                    <w:rPr>
                      <w:rFonts w:hint="eastAsia" w:hAnsi="仿宋" w:cs="仿宋"/>
                      <w:color w:val="000000"/>
                      <w:sz w:val="24"/>
                    </w:rPr>
                  </w:pPr>
                  <w:r>
                    <w:rPr>
                      <w:rFonts w:hint="eastAsia" w:hAnsi="仿宋" w:cs="仿宋"/>
                      <w:color w:val="000000"/>
                      <w:sz w:val="24"/>
                    </w:rPr>
                    <w:t>甘醇</w:t>
                  </w:r>
                </w:p>
              </w:tc>
              <w:tc>
                <w:tcPr>
                  <w:tcW w:w="1385" w:type="dxa"/>
                  <w:tcBorders>
                    <w:top w:val="single" w:color="auto" w:sz="4" w:space="0"/>
                    <w:left w:val="single" w:color="auto" w:sz="4" w:space="0"/>
                    <w:bottom w:val="single" w:color="auto" w:sz="4" w:space="0"/>
                    <w:right w:val="single" w:color="auto" w:sz="4" w:space="0"/>
                  </w:tcBorders>
                  <w:noWrap w:val="0"/>
                  <w:vAlign w:val="top"/>
                </w:tcPr>
                <w:p w14:paraId="462C07CE">
                  <w:pPr>
                    <w:spacing w:line="500" w:lineRule="exact"/>
                    <w:jc w:val="center"/>
                    <w:rPr>
                      <w:rFonts w:hint="eastAsia" w:hAnsi="仿宋" w:cs="仿宋"/>
                      <w:color w:val="000000"/>
                      <w:sz w:val="24"/>
                    </w:rPr>
                  </w:pPr>
                  <w:r>
                    <w:rPr>
                      <w:rFonts w:hint="eastAsia" w:hAnsi="仿宋" w:cs="仿宋"/>
                      <w:color w:val="000000"/>
                      <w:sz w:val="24"/>
                    </w:rPr>
                    <w:t>黄亮</w:t>
                  </w:r>
                </w:p>
              </w:tc>
              <w:tc>
                <w:tcPr>
                  <w:tcW w:w="1385" w:type="dxa"/>
                  <w:tcBorders>
                    <w:top w:val="single" w:color="auto" w:sz="4" w:space="0"/>
                    <w:left w:val="single" w:color="auto" w:sz="4" w:space="0"/>
                    <w:bottom w:val="single" w:color="auto" w:sz="4" w:space="0"/>
                    <w:right w:val="single" w:color="auto" w:sz="4" w:space="0"/>
                  </w:tcBorders>
                  <w:noWrap w:val="0"/>
                  <w:vAlign w:val="top"/>
                </w:tcPr>
                <w:p w14:paraId="79D00841">
                  <w:pPr>
                    <w:spacing w:line="500" w:lineRule="exact"/>
                    <w:jc w:val="center"/>
                    <w:rPr>
                      <w:rFonts w:hint="eastAsia" w:hAnsi="仿宋" w:cs="仿宋"/>
                      <w:color w:val="000000"/>
                      <w:sz w:val="24"/>
                    </w:rPr>
                  </w:pPr>
                  <w:r>
                    <w:rPr>
                      <w:rFonts w:hint="eastAsia" w:hAnsi="仿宋" w:cs="仿宋"/>
                      <w:color w:val="000000"/>
                      <w:sz w:val="24"/>
                    </w:rPr>
                    <w:t>黄绿完整</w:t>
                  </w:r>
                </w:p>
              </w:tc>
            </w:tr>
            <w:tr w14:paraId="00D1F26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92" w:type="dxa"/>
                  <w:tcBorders>
                    <w:top w:val="single" w:color="auto" w:sz="4" w:space="0"/>
                    <w:left w:val="single" w:color="auto" w:sz="4" w:space="0"/>
                    <w:right w:val="single" w:color="auto" w:sz="4" w:space="0"/>
                  </w:tcBorders>
                  <w:noWrap w:val="0"/>
                  <w:vAlign w:val="top"/>
                </w:tcPr>
                <w:p w14:paraId="553E876C">
                  <w:pPr>
                    <w:spacing w:line="500" w:lineRule="exact"/>
                    <w:jc w:val="center"/>
                    <w:rPr>
                      <w:rFonts w:hint="eastAsia" w:hAnsi="仿宋" w:cs="仿宋"/>
                      <w:color w:val="000000"/>
                      <w:sz w:val="24"/>
                    </w:rPr>
                  </w:pPr>
                  <w:r>
                    <w:rPr>
                      <w:rFonts w:hint="eastAsia" w:hAnsi="仿宋" w:cs="仿宋"/>
                      <w:color w:val="000000"/>
                      <w:sz w:val="24"/>
                    </w:rPr>
                    <w:t>45</w:t>
                  </w:r>
                </w:p>
              </w:tc>
              <w:tc>
                <w:tcPr>
                  <w:tcW w:w="1687" w:type="dxa"/>
                  <w:tcBorders>
                    <w:top w:val="single" w:color="auto" w:sz="4" w:space="0"/>
                    <w:left w:val="single" w:color="auto" w:sz="4" w:space="0"/>
                    <w:right w:val="single" w:color="auto" w:sz="4" w:space="0"/>
                  </w:tcBorders>
                  <w:noWrap w:val="0"/>
                  <w:vAlign w:val="top"/>
                </w:tcPr>
                <w:p w14:paraId="64EB4CDB">
                  <w:pPr>
                    <w:spacing w:line="500" w:lineRule="exact"/>
                    <w:jc w:val="center"/>
                    <w:rPr>
                      <w:rFonts w:hint="eastAsia" w:hAnsi="仿宋" w:cs="仿宋"/>
                      <w:color w:val="000000"/>
                      <w:sz w:val="24"/>
                    </w:rPr>
                  </w:pPr>
                  <w:r>
                    <w:rPr>
                      <w:rFonts w:hint="eastAsia" w:hAnsi="仿宋" w:cs="仿宋"/>
                      <w:color w:val="000000"/>
                      <w:sz w:val="24"/>
                    </w:rPr>
                    <w:t>25</w:t>
                  </w:r>
                </w:p>
              </w:tc>
              <w:tc>
                <w:tcPr>
                  <w:tcW w:w="1213" w:type="dxa"/>
                  <w:tcBorders>
                    <w:top w:val="single" w:color="auto" w:sz="4" w:space="0"/>
                    <w:left w:val="single" w:color="auto" w:sz="4" w:space="0"/>
                    <w:right w:val="single" w:color="auto" w:sz="4" w:space="0"/>
                  </w:tcBorders>
                  <w:noWrap w:val="0"/>
                  <w:vAlign w:val="top"/>
                </w:tcPr>
                <w:p w14:paraId="47C9F773">
                  <w:pPr>
                    <w:spacing w:line="500" w:lineRule="exact"/>
                    <w:jc w:val="center"/>
                    <w:rPr>
                      <w:rFonts w:hint="eastAsia" w:hAnsi="仿宋" w:cs="仿宋"/>
                      <w:color w:val="000000"/>
                      <w:sz w:val="24"/>
                    </w:rPr>
                  </w:pPr>
                  <w:r>
                    <w:rPr>
                      <w:rFonts w:hint="eastAsia" w:hAnsi="仿宋" w:cs="仿宋"/>
                      <w:color w:val="000000"/>
                      <w:sz w:val="24"/>
                    </w:rPr>
                    <w:t>略带花香</w:t>
                  </w:r>
                </w:p>
              </w:tc>
              <w:tc>
                <w:tcPr>
                  <w:tcW w:w="1144" w:type="dxa"/>
                  <w:tcBorders>
                    <w:top w:val="single" w:color="auto" w:sz="4" w:space="0"/>
                    <w:left w:val="single" w:color="auto" w:sz="4" w:space="0"/>
                    <w:right w:val="single" w:color="auto" w:sz="4" w:space="0"/>
                  </w:tcBorders>
                  <w:noWrap w:val="0"/>
                  <w:vAlign w:val="top"/>
                </w:tcPr>
                <w:p w14:paraId="5AD1B19A">
                  <w:pPr>
                    <w:spacing w:line="500" w:lineRule="exact"/>
                    <w:jc w:val="center"/>
                    <w:rPr>
                      <w:rFonts w:hint="eastAsia" w:hAnsi="仿宋" w:cs="仿宋"/>
                      <w:color w:val="000000"/>
                      <w:sz w:val="24"/>
                    </w:rPr>
                  </w:pPr>
                  <w:r>
                    <w:rPr>
                      <w:rFonts w:hint="eastAsia" w:hAnsi="仿宋" w:cs="仿宋"/>
                      <w:color w:val="000000"/>
                      <w:sz w:val="24"/>
                    </w:rPr>
                    <w:t>醇和</w:t>
                  </w:r>
                </w:p>
              </w:tc>
              <w:tc>
                <w:tcPr>
                  <w:tcW w:w="1385" w:type="dxa"/>
                  <w:tcBorders>
                    <w:top w:val="single" w:color="auto" w:sz="4" w:space="0"/>
                    <w:left w:val="single" w:color="auto" w:sz="4" w:space="0"/>
                    <w:right w:val="single" w:color="auto" w:sz="4" w:space="0"/>
                  </w:tcBorders>
                  <w:noWrap w:val="0"/>
                  <w:vAlign w:val="top"/>
                </w:tcPr>
                <w:p w14:paraId="7A7968CB">
                  <w:pPr>
                    <w:spacing w:line="500" w:lineRule="exact"/>
                    <w:jc w:val="center"/>
                    <w:rPr>
                      <w:rFonts w:hint="eastAsia" w:hAnsi="仿宋" w:cs="仿宋"/>
                      <w:color w:val="000000"/>
                      <w:sz w:val="24"/>
                    </w:rPr>
                  </w:pPr>
                  <w:r>
                    <w:rPr>
                      <w:rFonts w:hint="eastAsia" w:hAnsi="仿宋" w:cs="仿宋"/>
                      <w:color w:val="000000"/>
                      <w:sz w:val="24"/>
                    </w:rPr>
                    <w:t>黄绿</w:t>
                  </w:r>
                </w:p>
              </w:tc>
              <w:tc>
                <w:tcPr>
                  <w:tcW w:w="1385" w:type="dxa"/>
                  <w:tcBorders>
                    <w:top w:val="single" w:color="auto" w:sz="4" w:space="0"/>
                    <w:left w:val="single" w:color="auto" w:sz="4" w:space="0"/>
                    <w:right w:val="single" w:color="auto" w:sz="4" w:space="0"/>
                  </w:tcBorders>
                  <w:noWrap w:val="0"/>
                  <w:vAlign w:val="top"/>
                </w:tcPr>
                <w:p w14:paraId="11B728D8">
                  <w:pPr>
                    <w:spacing w:line="500" w:lineRule="exact"/>
                    <w:jc w:val="center"/>
                    <w:rPr>
                      <w:rFonts w:hint="eastAsia" w:hAnsi="仿宋" w:cs="仿宋"/>
                      <w:color w:val="000000"/>
                      <w:sz w:val="24"/>
                    </w:rPr>
                  </w:pPr>
                  <w:r>
                    <w:rPr>
                      <w:rFonts w:hint="eastAsia" w:hAnsi="仿宋" w:cs="仿宋"/>
                      <w:color w:val="000000"/>
                      <w:sz w:val="24"/>
                    </w:rPr>
                    <w:t>黄绿完整</w:t>
                  </w:r>
                </w:p>
              </w:tc>
            </w:tr>
          </w:tbl>
          <w:p w14:paraId="757E1766">
            <w:pPr>
              <w:pStyle w:val="3"/>
              <w:spacing w:line="500" w:lineRule="exact"/>
              <w:ind w:firstLine="0"/>
              <w:jc w:val="both"/>
              <w:rPr>
                <w:rFonts w:hint="eastAsia" w:ascii="仿宋_GB2312" w:hAnsi="Times New Roman" w:eastAsia="仿宋_GB2312"/>
                <w:kern w:val="2"/>
                <w:sz w:val="28"/>
                <w:szCs w:val="24"/>
              </w:rPr>
            </w:pPr>
          </w:p>
          <w:tbl>
            <w:tblPr>
              <w:tblStyle w:val="5"/>
              <w:tblW w:w="0" w:type="auto"/>
              <w:tblInd w:w="0" w:type="dxa"/>
              <w:tblLayout w:type="autofit"/>
              <w:tblCellMar>
                <w:top w:w="0" w:type="dxa"/>
                <w:left w:w="108" w:type="dxa"/>
                <w:bottom w:w="0" w:type="dxa"/>
                <w:right w:w="108" w:type="dxa"/>
              </w:tblCellMar>
            </w:tblPr>
            <w:tblGrid>
              <w:gridCol w:w="4392"/>
              <w:gridCol w:w="4392"/>
            </w:tblGrid>
            <w:tr w14:paraId="474A474E">
              <w:tblPrEx>
                <w:tblCellMar>
                  <w:top w:w="0" w:type="dxa"/>
                  <w:left w:w="108" w:type="dxa"/>
                  <w:bottom w:w="0" w:type="dxa"/>
                  <w:right w:w="108" w:type="dxa"/>
                </w:tblCellMar>
              </w:tblPrEx>
              <w:trPr>
                <w:trHeight w:val="2487" w:hRule="atLeast"/>
              </w:trPr>
              <w:tc>
                <w:tcPr>
                  <w:tcW w:w="4785" w:type="dxa"/>
                  <w:noWrap w:val="0"/>
                  <w:vAlign w:val="center"/>
                </w:tcPr>
                <w:p w14:paraId="26641D21">
                  <w:pPr>
                    <w:pStyle w:val="3"/>
                    <w:spacing w:line="500" w:lineRule="exact"/>
                    <w:ind w:firstLine="0"/>
                    <w:jc w:val="center"/>
                    <w:rPr>
                      <w:rFonts w:hint="eastAsia" w:ascii="仿宋_GB2312" w:hAnsi="Times New Roman" w:eastAsia="仿宋_GB2312"/>
                      <w:kern w:val="2"/>
                      <w:sz w:val="28"/>
                      <w:szCs w:val="24"/>
                    </w:rPr>
                  </w:pPr>
                  <w:r>
                    <w:drawing>
                      <wp:anchor distT="0" distB="0" distL="114300" distR="114300" simplePos="0" relativeHeight="251659264" behindDoc="0" locked="0" layoutInCell="1" allowOverlap="1">
                        <wp:simplePos x="0" y="0"/>
                        <wp:positionH relativeFrom="column">
                          <wp:posOffset>2540</wp:posOffset>
                        </wp:positionH>
                        <wp:positionV relativeFrom="paragraph">
                          <wp:posOffset>-1979930</wp:posOffset>
                        </wp:positionV>
                        <wp:extent cx="2947035" cy="2205355"/>
                        <wp:effectExtent l="0" t="0" r="5715" b="4445"/>
                        <wp:wrapSquare wrapText="bothSides"/>
                        <wp:docPr id="2" name="图片 2" descr="微信图片_20231120154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31120154430"/>
                                <pic:cNvPicPr>
                                  <a:picLocks noChangeAspect="1"/>
                                </pic:cNvPicPr>
                              </pic:nvPicPr>
                              <pic:blipFill>
                                <a:blip r:embed="rId4"/>
                                <a:stretch>
                                  <a:fillRect/>
                                </a:stretch>
                              </pic:blipFill>
                              <pic:spPr>
                                <a:xfrm>
                                  <a:off x="0" y="0"/>
                                  <a:ext cx="2947035" cy="2205355"/>
                                </a:xfrm>
                                <a:prstGeom prst="rect">
                                  <a:avLst/>
                                </a:prstGeom>
                                <a:noFill/>
                                <a:ln>
                                  <a:noFill/>
                                </a:ln>
                              </pic:spPr>
                            </pic:pic>
                          </a:graphicData>
                        </a:graphic>
                      </wp:anchor>
                    </w:drawing>
                  </w:r>
                </w:p>
              </w:tc>
              <w:tc>
                <w:tcPr>
                  <w:tcW w:w="4786" w:type="dxa"/>
                  <w:noWrap w:val="0"/>
                  <w:vAlign w:val="center"/>
                </w:tcPr>
                <w:p w14:paraId="3FD07091">
                  <w:pPr>
                    <w:pStyle w:val="3"/>
                    <w:spacing w:line="500" w:lineRule="exact"/>
                    <w:ind w:firstLine="0"/>
                    <w:jc w:val="right"/>
                    <w:rPr>
                      <w:rFonts w:hint="eastAsia" w:ascii="仿宋_GB2312" w:hAnsi="Times New Roman" w:eastAsia="仿宋_GB2312"/>
                      <w:kern w:val="2"/>
                      <w:sz w:val="28"/>
                      <w:szCs w:val="24"/>
                    </w:rPr>
                  </w:pPr>
                  <w:r>
                    <w:drawing>
                      <wp:anchor distT="0" distB="0" distL="114300" distR="114300" simplePos="0" relativeHeight="251660288" behindDoc="0" locked="0" layoutInCell="1" allowOverlap="1">
                        <wp:simplePos x="0" y="0"/>
                        <wp:positionH relativeFrom="column">
                          <wp:posOffset>1905</wp:posOffset>
                        </wp:positionH>
                        <wp:positionV relativeFrom="paragraph">
                          <wp:posOffset>-2226310</wp:posOffset>
                        </wp:positionV>
                        <wp:extent cx="2934970" cy="2195830"/>
                        <wp:effectExtent l="0" t="0" r="17780" b="13970"/>
                        <wp:wrapSquare wrapText="bothSides"/>
                        <wp:docPr id="1" name="图片 3" descr="微信图片_20231120154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微信图片_20231120154533"/>
                                <pic:cNvPicPr>
                                  <a:picLocks noChangeAspect="1"/>
                                </pic:cNvPicPr>
                              </pic:nvPicPr>
                              <pic:blipFill>
                                <a:blip r:embed="rId5"/>
                                <a:stretch>
                                  <a:fillRect/>
                                </a:stretch>
                              </pic:blipFill>
                              <pic:spPr>
                                <a:xfrm>
                                  <a:off x="0" y="0"/>
                                  <a:ext cx="2934970" cy="2195830"/>
                                </a:xfrm>
                                <a:prstGeom prst="rect">
                                  <a:avLst/>
                                </a:prstGeom>
                                <a:noFill/>
                                <a:ln>
                                  <a:noFill/>
                                </a:ln>
                              </pic:spPr>
                            </pic:pic>
                          </a:graphicData>
                        </a:graphic>
                      </wp:anchor>
                    </w:drawing>
                  </w:r>
                </w:p>
              </w:tc>
            </w:tr>
          </w:tbl>
          <w:p w14:paraId="5FEF3112">
            <w:pPr>
              <w:pStyle w:val="3"/>
              <w:spacing w:line="500" w:lineRule="exact"/>
              <w:ind w:left="0" w:leftChars="0" w:firstLine="0" w:firstLineChars="0"/>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4、揉捻</w:t>
            </w:r>
          </w:p>
          <w:p w14:paraId="5AD0BABE">
            <w:pPr>
              <w:pStyle w:val="3"/>
              <w:spacing w:line="500" w:lineRule="exact"/>
              <w:ind w:firstLine="560" w:firstLineChars="200"/>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揉捻是利用外界力量，使细胞适度破损，使其内含有效成分外溢，易于冲泡且利于后期外形成条或卷曲，达到外形美观。而影响该工序的关键因子在于加压轻重和揉捻时间，不同品种，其生物特性有所差异，因而揉捻加压和揉捻所需时间有所不同。试验结果表明，采用轻揉捻60min，成条率达到90%以上，效果最佳。试验对比见表4。</w:t>
            </w:r>
          </w:p>
          <w:p w14:paraId="21344D91">
            <w:pPr>
              <w:pStyle w:val="3"/>
              <w:spacing w:line="500" w:lineRule="exact"/>
              <w:ind w:firstLine="0"/>
              <w:jc w:val="center"/>
              <w:rPr>
                <w:rFonts w:hint="eastAsia" w:ascii="仿宋_GB2312" w:hAnsi="Times New Roman" w:eastAsia="仿宋_GB2312"/>
                <w:kern w:val="2"/>
                <w:sz w:val="24"/>
                <w:szCs w:val="22"/>
              </w:rPr>
            </w:pPr>
            <w:r>
              <w:rPr>
                <w:rFonts w:hint="eastAsia" w:ascii="仿宋_GB2312" w:hAnsi="Times New Roman" w:eastAsia="仿宋_GB2312"/>
                <w:kern w:val="2"/>
                <w:sz w:val="24"/>
                <w:szCs w:val="22"/>
              </w:rPr>
              <w:t>表4 揉捻加压、时间二因素处理结果</w:t>
            </w:r>
          </w:p>
          <w:tbl>
            <w:tblPr>
              <w:tblStyle w:val="5"/>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2125"/>
              <w:gridCol w:w="2775"/>
              <w:gridCol w:w="1900"/>
            </w:tblGrid>
            <w:tr w14:paraId="1F346D9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92" w:type="dxa"/>
                  <w:tcBorders>
                    <w:top w:val="single" w:color="auto" w:sz="4" w:space="0"/>
                    <w:left w:val="single" w:color="auto" w:sz="0" w:space="0"/>
                    <w:bottom w:val="single" w:color="auto" w:sz="4" w:space="0"/>
                    <w:right w:val="single" w:color="auto" w:sz="4" w:space="0"/>
                  </w:tcBorders>
                  <w:noWrap w:val="0"/>
                  <w:vAlign w:val="top"/>
                </w:tcPr>
                <w:p w14:paraId="1F546F40">
                  <w:pPr>
                    <w:spacing w:line="500" w:lineRule="exact"/>
                    <w:jc w:val="center"/>
                    <w:rPr>
                      <w:rFonts w:hint="eastAsia" w:hAnsi="仿宋" w:cs="仿宋"/>
                      <w:color w:val="000000"/>
                      <w:sz w:val="24"/>
                    </w:rPr>
                  </w:pPr>
                  <w:r>
                    <w:rPr>
                      <w:rFonts w:hint="eastAsia" w:hAnsi="仿宋" w:cs="仿宋"/>
                      <w:color w:val="000000"/>
                      <w:sz w:val="24"/>
                    </w:rPr>
                    <w:t>揉捻方式</w:t>
                  </w:r>
                </w:p>
              </w:tc>
              <w:tc>
                <w:tcPr>
                  <w:tcW w:w="2125" w:type="dxa"/>
                  <w:tcBorders>
                    <w:top w:val="single" w:color="auto" w:sz="4" w:space="0"/>
                    <w:left w:val="single" w:color="auto" w:sz="4" w:space="0"/>
                    <w:bottom w:val="single" w:color="auto" w:sz="4" w:space="0"/>
                    <w:right w:val="single" w:color="auto" w:sz="4" w:space="0"/>
                  </w:tcBorders>
                  <w:noWrap w:val="0"/>
                  <w:vAlign w:val="top"/>
                </w:tcPr>
                <w:p w14:paraId="30F02F33">
                  <w:pPr>
                    <w:spacing w:line="500" w:lineRule="exact"/>
                    <w:jc w:val="center"/>
                    <w:rPr>
                      <w:rFonts w:hint="eastAsia" w:hAnsi="仿宋" w:cs="仿宋"/>
                      <w:color w:val="000000"/>
                      <w:sz w:val="24"/>
                    </w:rPr>
                  </w:pPr>
                  <w:r>
                    <w:rPr>
                      <w:rFonts w:hint="eastAsia" w:hAnsi="仿宋" w:cs="仿宋"/>
                      <w:color w:val="000000"/>
                      <w:sz w:val="24"/>
                    </w:rPr>
                    <w:t>揉捻时间（min）</w:t>
                  </w:r>
                </w:p>
              </w:tc>
              <w:tc>
                <w:tcPr>
                  <w:tcW w:w="2775" w:type="dxa"/>
                  <w:tcBorders>
                    <w:top w:val="single" w:color="auto" w:sz="4" w:space="0"/>
                    <w:left w:val="single" w:color="auto" w:sz="4" w:space="0"/>
                    <w:bottom w:val="single" w:color="auto" w:sz="4" w:space="0"/>
                    <w:right w:val="single" w:color="auto" w:sz="4" w:space="0"/>
                  </w:tcBorders>
                  <w:noWrap w:val="0"/>
                  <w:vAlign w:val="top"/>
                </w:tcPr>
                <w:p w14:paraId="2C387424">
                  <w:pPr>
                    <w:spacing w:line="500" w:lineRule="exact"/>
                    <w:jc w:val="center"/>
                    <w:rPr>
                      <w:rFonts w:hint="eastAsia" w:hAnsi="仿宋" w:cs="仿宋"/>
                      <w:color w:val="000000"/>
                      <w:sz w:val="24"/>
                    </w:rPr>
                  </w:pPr>
                  <w:r>
                    <w:rPr>
                      <w:rFonts w:hint="eastAsia" w:hAnsi="仿宋" w:cs="仿宋"/>
                      <w:color w:val="000000"/>
                      <w:sz w:val="24"/>
                    </w:rPr>
                    <w:t>外形</w:t>
                  </w:r>
                </w:p>
              </w:tc>
              <w:tc>
                <w:tcPr>
                  <w:tcW w:w="1900" w:type="dxa"/>
                  <w:tcBorders>
                    <w:top w:val="single" w:color="auto" w:sz="4" w:space="0"/>
                    <w:left w:val="single" w:color="auto" w:sz="4" w:space="0"/>
                    <w:bottom w:val="single" w:color="auto" w:sz="4" w:space="0"/>
                    <w:right w:val="single" w:color="auto" w:sz="4" w:space="0"/>
                  </w:tcBorders>
                  <w:noWrap w:val="0"/>
                  <w:vAlign w:val="top"/>
                </w:tcPr>
                <w:p w14:paraId="283D8B48">
                  <w:pPr>
                    <w:spacing w:line="500" w:lineRule="exact"/>
                    <w:jc w:val="center"/>
                    <w:rPr>
                      <w:rFonts w:hint="eastAsia" w:hAnsi="仿宋" w:cs="仿宋"/>
                      <w:color w:val="000000"/>
                      <w:sz w:val="24"/>
                    </w:rPr>
                  </w:pPr>
                  <w:r>
                    <w:rPr>
                      <w:rFonts w:hint="eastAsia" w:hAnsi="仿宋" w:cs="仿宋"/>
                      <w:color w:val="000000"/>
                      <w:sz w:val="24"/>
                    </w:rPr>
                    <w:t>成条率（%）</w:t>
                  </w:r>
                </w:p>
              </w:tc>
            </w:tr>
            <w:tr w14:paraId="4B95B62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1492" w:type="dxa"/>
                  <w:tcBorders>
                    <w:top w:val="single" w:color="auto" w:sz="4" w:space="0"/>
                    <w:left w:val="single" w:color="auto" w:sz="4" w:space="0"/>
                    <w:bottom w:val="single" w:color="auto" w:sz="4" w:space="0"/>
                    <w:right w:val="single" w:color="auto" w:sz="4" w:space="0"/>
                  </w:tcBorders>
                  <w:noWrap w:val="0"/>
                  <w:vAlign w:val="top"/>
                </w:tcPr>
                <w:p w14:paraId="57FD0C56">
                  <w:pPr>
                    <w:spacing w:line="500" w:lineRule="exact"/>
                    <w:jc w:val="center"/>
                    <w:rPr>
                      <w:rFonts w:hint="eastAsia" w:hAnsi="仿宋" w:cs="仿宋"/>
                      <w:color w:val="000000"/>
                      <w:sz w:val="24"/>
                    </w:rPr>
                  </w:pPr>
                  <w:r>
                    <w:rPr>
                      <w:rFonts w:hint="eastAsia" w:hAnsi="仿宋" w:cs="仿宋"/>
                      <w:color w:val="000000"/>
                      <w:sz w:val="24"/>
                    </w:rPr>
                    <w:t>轻揉捻</w:t>
                  </w:r>
                </w:p>
              </w:tc>
              <w:tc>
                <w:tcPr>
                  <w:tcW w:w="2125" w:type="dxa"/>
                  <w:tcBorders>
                    <w:top w:val="single" w:color="auto" w:sz="4" w:space="0"/>
                    <w:left w:val="single" w:color="auto" w:sz="4" w:space="0"/>
                    <w:bottom w:val="single" w:color="auto" w:sz="4" w:space="0"/>
                    <w:right w:val="single" w:color="auto" w:sz="4" w:space="0"/>
                  </w:tcBorders>
                  <w:noWrap w:val="0"/>
                  <w:vAlign w:val="top"/>
                </w:tcPr>
                <w:p w14:paraId="4E4C6AA2">
                  <w:pPr>
                    <w:spacing w:line="500" w:lineRule="exact"/>
                    <w:jc w:val="center"/>
                    <w:rPr>
                      <w:rFonts w:hint="eastAsia" w:hAnsi="仿宋" w:cs="仿宋"/>
                      <w:color w:val="000000"/>
                      <w:sz w:val="24"/>
                    </w:rPr>
                  </w:pPr>
                  <w:r>
                    <w:rPr>
                      <w:rFonts w:hint="eastAsia" w:hAnsi="仿宋" w:cs="仿宋"/>
                      <w:color w:val="000000"/>
                      <w:sz w:val="24"/>
                    </w:rPr>
                    <w:t>60</w:t>
                  </w:r>
                </w:p>
              </w:tc>
              <w:tc>
                <w:tcPr>
                  <w:tcW w:w="2775" w:type="dxa"/>
                  <w:tcBorders>
                    <w:top w:val="single" w:color="auto" w:sz="4" w:space="0"/>
                    <w:left w:val="single" w:color="auto" w:sz="4" w:space="0"/>
                    <w:bottom w:val="single" w:color="auto" w:sz="4" w:space="0"/>
                    <w:right w:val="single" w:color="auto" w:sz="4" w:space="0"/>
                  </w:tcBorders>
                  <w:noWrap w:val="0"/>
                  <w:vAlign w:val="top"/>
                </w:tcPr>
                <w:p w14:paraId="3BECACCA">
                  <w:pPr>
                    <w:spacing w:line="500" w:lineRule="exact"/>
                    <w:jc w:val="center"/>
                    <w:rPr>
                      <w:rFonts w:hint="eastAsia" w:hAnsi="仿宋" w:cs="仿宋"/>
                      <w:color w:val="000000"/>
                      <w:sz w:val="24"/>
                    </w:rPr>
                  </w:pPr>
                  <w:r>
                    <w:rPr>
                      <w:rFonts w:hint="eastAsia" w:hAnsi="仿宋" w:cs="仿宋"/>
                      <w:color w:val="000000"/>
                      <w:sz w:val="24"/>
                    </w:rPr>
                    <w:t>条索紧结、完整</w:t>
                  </w:r>
                </w:p>
              </w:tc>
              <w:tc>
                <w:tcPr>
                  <w:tcW w:w="1900" w:type="dxa"/>
                  <w:tcBorders>
                    <w:top w:val="single" w:color="auto" w:sz="4" w:space="0"/>
                    <w:left w:val="single" w:color="auto" w:sz="4" w:space="0"/>
                    <w:bottom w:val="single" w:color="auto" w:sz="4" w:space="0"/>
                    <w:right w:val="single" w:color="auto" w:sz="4" w:space="0"/>
                  </w:tcBorders>
                  <w:noWrap w:val="0"/>
                  <w:vAlign w:val="top"/>
                </w:tcPr>
                <w:p w14:paraId="3A573982">
                  <w:pPr>
                    <w:spacing w:line="500" w:lineRule="exact"/>
                    <w:jc w:val="center"/>
                    <w:rPr>
                      <w:rFonts w:hint="eastAsia" w:hAnsi="仿宋" w:cs="仿宋"/>
                      <w:color w:val="000000"/>
                      <w:sz w:val="24"/>
                    </w:rPr>
                  </w:pPr>
                  <w:r>
                    <w:rPr>
                      <w:rFonts w:hint="eastAsia" w:hAnsi="仿宋" w:cs="仿宋"/>
                      <w:color w:val="000000"/>
                      <w:sz w:val="24"/>
                    </w:rPr>
                    <w:t>90</w:t>
                  </w:r>
                </w:p>
              </w:tc>
            </w:tr>
            <w:tr w14:paraId="36DAA9F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1492" w:type="dxa"/>
                  <w:tcBorders>
                    <w:top w:val="single" w:color="auto" w:sz="4" w:space="0"/>
                    <w:left w:val="single" w:color="auto" w:sz="4" w:space="0"/>
                    <w:bottom w:val="single" w:color="auto" w:sz="4" w:space="0"/>
                    <w:right w:val="single" w:color="auto" w:sz="4" w:space="0"/>
                  </w:tcBorders>
                  <w:noWrap w:val="0"/>
                  <w:vAlign w:val="top"/>
                </w:tcPr>
                <w:p w14:paraId="214BE205">
                  <w:pPr>
                    <w:spacing w:line="500" w:lineRule="exact"/>
                    <w:jc w:val="center"/>
                    <w:rPr>
                      <w:rFonts w:hint="eastAsia" w:hAnsi="仿宋" w:cs="仿宋"/>
                      <w:color w:val="000000"/>
                      <w:sz w:val="24"/>
                    </w:rPr>
                  </w:pPr>
                  <w:r>
                    <w:rPr>
                      <w:rFonts w:hint="eastAsia" w:hAnsi="仿宋" w:cs="仿宋"/>
                      <w:color w:val="000000"/>
                      <w:sz w:val="24"/>
                    </w:rPr>
                    <w:t>中揉捻</w:t>
                  </w:r>
                </w:p>
              </w:tc>
              <w:tc>
                <w:tcPr>
                  <w:tcW w:w="2125" w:type="dxa"/>
                  <w:tcBorders>
                    <w:top w:val="single" w:color="auto" w:sz="4" w:space="0"/>
                    <w:left w:val="single" w:color="auto" w:sz="4" w:space="0"/>
                    <w:bottom w:val="single" w:color="auto" w:sz="4" w:space="0"/>
                    <w:right w:val="single" w:color="auto" w:sz="4" w:space="0"/>
                  </w:tcBorders>
                  <w:noWrap w:val="0"/>
                  <w:vAlign w:val="top"/>
                </w:tcPr>
                <w:p w14:paraId="3FD11E73">
                  <w:pPr>
                    <w:spacing w:line="500" w:lineRule="exact"/>
                    <w:jc w:val="center"/>
                    <w:rPr>
                      <w:rFonts w:hint="eastAsia" w:hAnsi="仿宋" w:cs="仿宋"/>
                      <w:color w:val="000000"/>
                      <w:sz w:val="24"/>
                    </w:rPr>
                  </w:pPr>
                  <w:r>
                    <w:rPr>
                      <w:rFonts w:hint="eastAsia" w:hAnsi="仿宋" w:cs="仿宋"/>
                      <w:color w:val="000000"/>
                      <w:sz w:val="24"/>
                    </w:rPr>
                    <w:t>45</w:t>
                  </w:r>
                </w:p>
              </w:tc>
              <w:tc>
                <w:tcPr>
                  <w:tcW w:w="2775" w:type="dxa"/>
                  <w:tcBorders>
                    <w:top w:val="single" w:color="auto" w:sz="4" w:space="0"/>
                    <w:left w:val="single" w:color="auto" w:sz="4" w:space="0"/>
                    <w:bottom w:val="single" w:color="auto" w:sz="4" w:space="0"/>
                    <w:right w:val="single" w:color="auto" w:sz="4" w:space="0"/>
                  </w:tcBorders>
                  <w:noWrap w:val="0"/>
                  <w:vAlign w:val="top"/>
                </w:tcPr>
                <w:p w14:paraId="678BD8B8">
                  <w:pPr>
                    <w:spacing w:line="500" w:lineRule="exact"/>
                    <w:jc w:val="center"/>
                    <w:rPr>
                      <w:rFonts w:hint="eastAsia" w:hAnsi="仿宋" w:cs="仿宋"/>
                      <w:color w:val="000000"/>
                      <w:sz w:val="24"/>
                    </w:rPr>
                  </w:pPr>
                  <w:r>
                    <w:rPr>
                      <w:rFonts w:hint="eastAsia" w:hAnsi="仿宋" w:cs="仿宋"/>
                      <w:color w:val="000000"/>
                      <w:sz w:val="24"/>
                    </w:rPr>
                    <w:t>条索紧结较完整</w:t>
                  </w:r>
                </w:p>
              </w:tc>
              <w:tc>
                <w:tcPr>
                  <w:tcW w:w="1900" w:type="dxa"/>
                  <w:tcBorders>
                    <w:top w:val="single" w:color="auto" w:sz="4" w:space="0"/>
                    <w:left w:val="single" w:color="auto" w:sz="4" w:space="0"/>
                    <w:bottom w:val="single" w:color="auto" w:sz="4" w:space="0"/>
                    <w:right w:val="single" w:color="auto" w:sz="4" w:space="0"/>
                  </w:tcBorders>
                  <w:noWrap w:val="0"/>
                  <w:vAlign w:val="top"/>
                </w:tcPr>
                <w:p w14:paraId="4342CB7F">
                  <w:pPr>
                    <w:spacing w:line="500" w:lineRule="exact"/>
                    <w:jc w:val="center"/>
                    <w:rPr>
                      <w:rFonts w:hint="eastAsia" w:hAnsi="仿宋" w:cs="仿宋"/>
                      <w:color w:val="000000"/>
                      <w:sz w:val="24"/>
                    </w:rPr>
                  </w:pPr>
                  <w:r>
                    <w:rPr>
                      <w:rFonts w:hint="eastAsia" w:hAnsi="仿宋" w:cs="仿宋"/>
                      <w:color w:val="000000"/>
                      <w:sz w:val="24"/>
                    </w:rPr>
                    <w:t>85</w:t>
                  </w:r>
                </w:p>
              </w:tc>
            </w:tr>
            <w:tr w14:paraId="7858221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92" w:type="dxa"/>
                  <w:tcBorders>
                    <w:top w:val="single" w:color="auto" w:sz="4" w:space="0"/>
                    <w:left w:val="single" w:color="auto" w:sz="4" w:space="0"/>
                    <w:right w:val="single" w:color="auto" w:sz="4" w:space="0"/>
                  </w:tcBorders>
                  <w:noWrap w:val="0"/>
                  <w:vAlign w:val="top"/>
                </w:tcPr>
                <w:p w14:paraId="371DF749">
                  <w:pPr>
                    <w:spacing w:line="500" w:lineRule="exact"/>
                    <w:jc w:val="center"/>
                    <w:rPr>
                      <w:rFonts w:hint="eastAsia" w:hAnsi="仿宋" w:cs="仿宋"/>
                      <w:color w:val="000000"/>
                      <w:sz w:val="24"/>
                    </w:rPr>
                  </w:pPr>
                  <w:r>
                    <w:rPr>
                      <w:rFonts w:hint="eastAsia" w:hAnsi="仿宋" w:cs="仿宋"/>
                      <w:color w:val="000000"/>
                      <w:sz w:val="24"/>
                    </w:rPr>
                    <w:t>中压揉捻</w:t>
                  </w:r>
                </w:p>
              </w:tc>
              <w:tc>
                <w:tcPr>
                  <w:tcW w:w="2125" w:type="dxa"/>
                  <w:tcBorders>
                    <w:top w:val="single" w:color="auto" w:sz="4" w:space="0"/>
                    <w:left w:val="single" w:color="auto" w:sz="4" w:space="0"/>
                    <w:right w:val="single" w:color="auto" w:sz="4" w:space="0"/>
                  </w:tcBorders>
                  <w:noWrap w:val="0"/>
                  <w:vAlign w:val="top"/>
                </w:tcPr>
                <w:p w14:paraId="31F65A8A">
                  <w:pPr>
                    <w:spacing w:line="500" w:lineRule="exact"/>
                    <w:jc w:val="center"/>
                    <w:rPr>
                      <w:rFonts w:hint="eastAsia" w:hAnsi="仿宋" w:cs="仿宋"/>
                      <w:color w:val="000000"/>
                      <w:sz w:val="24"/>
                    </w:rPr>
                  </w:pPr>
                  <w:r>
                    <w:rPr>
                      <w:rFonts w:hint="eastAsia" w:hAnsi="仿宋" w:cs="仿宋"/>
                      <w:color w:val="000000"/>
                      <w:sz w:val="24"/>
                    </w:rPr>
                    <w:t>30</w:t>
                  </w:r>
                </w:p>
              </w:tc>
              <w:tc>
                <w:tcPr>
                  <w:tcW w:w="2775" w:type="dxa"/>
                  <w:tcBorders>
                    <w:top w:val="single" w:color="auto" w:sz="4" w:space="0"/>
                    <w:left w:val="single" w:color="auto" w:sz="4" w:space="0"/>
                    <w:right w:val="single" w:color="auto" w:sz="4" w:space="0"/>
                  </w:tcBorders>
                  <w:noWrap w:val="0"/>
                  <w:vAlign w:val="top"/>
                </w:tcPr>
                <w:p w14:paraId="64B09DE2">
                  <w:pPr>
                    <w:spacing w:line="500" w:lineRule="exact"/>
                    <w:jc w:val="center"/>
                    <w:rPr>
                      <w:rFonts w:hint="eastAsia" w:hAnsi="仿宋" w:cs="仿宋"/>
                      <w:color w:val="000000"/>
                      <w:sz w:val="24"/>
                    </w:rPr>
                  </w:pPr>
                  <w:r>
                    <w:rPr>
                      <w:rFonts w:hint="eastAsia" w:hAnsi="仿宋" w:cs="仿宋"/>
                      <w:color w:val="000000"/>
                      <w:sz w:val="24"/>
                    </w:rPr>
                    <w:t>条索紧结尚完整</w:t>
                  </w:r>
                </w:p>
              </w:tc>
              <w:tc>
                <w:tcPr>
                  <w:tcW w:w="1900" w:type="dxa"/>
                  <w:tcBorders>
                    <w:top w:val="single" w:color="auto" w:sz="4" w:space="0"/>
                    <w:left w:val="single" w:color="auto" w:sz="4" w:space="0"/>
                    <w:right w:val="single" w:color="auto" w:sz="4" w:space="0"/>
                  </w:tcBorders>
                  <w:noWrap w:val="0"/>
                  <w:vAlign w:val="top"/>
                </w:tcPr>
                <w:p w14:paraId="1388E5B1">
                  <w:pPr>
                    <w:spacing w:line="500" w:lineRule="exact"/>
                    <w:jc w:val="center"/>
                    <w:rPr>
                      <w:rFonts w:hint="eastAsia" w:hAnsi="仿宋" w:cs="仿宋"/>
                      <w:color w:val="000000"/>
                      <w:sz w:val="24"/>
                    </w:rPr>
                  </w:pPr>
                  <w:r>
                    <w:rPr>
                      <w:rFonts w:hint="eastAsia" w:hAnsi="仿宋" w:cs="仿宋"/>
                      <w:color w:val="000000"/>
                      <w:sz w:val="24"/>
                    </w:rPr>
                    <w:t>80</w:t>
                  </w:r>
                </w:p>
              </w:tc>
            </w:tr>
          </w:tbl>
          <w:p w14:paraId="15A85FDA">
            <w:pPr>
              <w:pStyle w:val="3"/>
              <w:spacing w:line="500" w:lineRule="exact"/>
              <w:ind w:left="0" w:leftChars="0" w:firstLine="0" w:firstLineChars="0"/>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5、做形</w:t>
            </w:r>
          </w:p>
          <w:p w14:paraId="7A3E67EB">
            <w:pPr>
              <w:pStyle w:val="3"/>
              <w:spacing w:line="500" w:lineRule="exact"/>
              <w:ind w:firstLine="560" w:firstLineChars="200"/>
              <w:jc w:val="both"/>
              <w:rPr>
                <w:rFonts w:hint="eastAsia" w:ascii="仿宋_GB2312" w:hAnsi="Times New Roman" w:eastAsia="仿宋_GB2312"/>
                <w:kern w:val="2"/>
                <w:sz w:val="28"/>
                <w:szCs w:val="24"/>
              </w:rPr>
            </w:pPr>
            <w:r>
              <w:rPr>
                <w:rFonts w:hint="eastAsia" w:ascii="仿宋_GB2312" w:hAnsi="Times New Roman" w:eastAsia="仿宋_GB2312"/>
                <w:kern w:val="2"/>
                <w:sz w:val="28"/>
                <w:szCs w:val="24"/>
              </w:rPr>
              <w:t>试验设置三个不同温度进行做形15min，结果显示设置40℃，做形15min，外形条索较直，紧结卷曲，可以达到理想效果，试验对比见表5。</w:t>
            </w:r>
          </w:p>
          <w:p w14:paraId="06C140E1">
            <w:pPr>
              <w:pStyle w:val="3"/>
              <w:spacing w:line="500" w:lineRule="exact"/>
              <w:ind w:firstLine="0"/>
              <w:jc w:val="center"/>
              <w:rPr>
                <w:rFonts w:hint="eastAsia" w:ascii="仿宋_GB2312" w:hAnsi="Times New Roman" w:eastAsia="仿宋_GB2312"/>
                <w:kern w:val="2"/>
                <w:sz w:val="24"/>
                <w:szCs w:val="22"/>
              </w:rPr>
            </w:pPr>
            <w:r>
              <w:rPr>
                <w:rFonts w:hint="eastAsia" w:ascii="仿宋_GB2312" w:hAnsi="Times New Roman" w:eastAsia="仿宋_GB2312"/>
                <w:kern w:val="2"/>
                <w:sz w:val="24"/>
                <w:szCs w:val="22"/>
              </w:rPr>
              <w:t>表5 做形对凌云白毫黄茶的品质影响</w:t>
            </w:r>
          </w:p>
          <w:tbl>
            <w:tblPr>
              <w:tblStyle w:val="5"/>
              <w:tblW w:w="8306"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17"/>
              <w:gridCol w:w="1937"/>
              <w:gridCol w:w="4352"/>
            </w:tblGrid>
            <w:tr w14:paraId="5BD22FD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17" w:type="dxa"/>
                  <w:tcBorders>
                    <w:top w:val="single" w:color="auto" w:sz="4" w:space="0"/>
                    <w:left w:val="single" w:color="auto" w:sz="0" w:space="0"/>
                    <w:bottom w:val="single" w:color="auto" w:sz="4" w:space="0"/>
                    <w:right w:val="single" w:color="auto" w:sz="4" w:space="0"/>
                  </w:tcBorders>
                  <w:noWrap w:val="0"/>
                  <w:vAlign w:val="top"/>
                </w:tcPr>
                <w:p w14:paraId="7D96E30A">
                  <w:pPr>
                    <w:spacing w:line="500" w:lineRule="exact"/>
                    <w:jc w:val="center"/>
                    <w:rPr>
                      <w:rFonts w:hint="eastAsia" w:hAnsi="仿宋" w:cs="仿宋"/>
                      <w:color w:val="000000"/>
                      <w:sz w:val="24"/>
                    </w:rPr>
                  </w:pPr>
                  <w:r>
                    <w:rPr>
                      <w:rFonts w:hint="eastAsia" w:hAnsi="仿宋" w:cs="仿宋"/>
                      <w:color w:val="000000"/>
                      <w:sz w:val="24"/>
                    </w:rPr>
                    <w:t>温度（℃）</w:t>
                  </w:r>
                </w:p>
              </w:tc>
              <w:tc>
                <w:tcPr>
                  <w:tcW w:w="1937" w:type="dxa"/>
                  <w:tcBorders>
                    <w:top w:val="single" w:color="auto" w:sz="4" w:space="0"/>
                    <w:left w:val="single" w:color="auto" w:sz="4" w:space="0"/>
                    <w:bottom w:val="single" w:color="auto" w:sz="4" w:space="0"/>
                    <w:right w:val="single" w:color="auto" w:sz="4" w:space="0"/>
                  </w:tcBorders>
                  <w:noWrap w:val="0"/>
                  <w:vAlign w:val="top"/>
                </w:tcPr>
                <w:p w14:paraId="673BA8E8">
                  <w:pPr>
                    <w:spacing w:line="500" w:lineRule="exact"/>
                    <w:jc w:val="center"/>
                    <w:rPr>
                      <w:rFonts w:hint="eastAsia" w:hAnsi="仿宋" w:cs="仿宋"/>
                      <w:color w:val="000000"/>
                      <w:sz w:val="24"/>
                    </w:rPr>
                  </w:pPr>
                  <w:r>
                    <w:rPr>
                      <w:rFonts w:hint="eastAsia" w:hAnsi="仿宋" w:cs="仿宋"/>
                      <w:color w:val="000000"/>
                      <w:sz w:val="24"/>
                    </w:rPr>
                    <w:t>时间（min）</w:t>
                  </w:r>
                </w:p>
              </w:tc>
              <w:tc>
                <w:tcPr>
                  <w:tcW w:w="4352" w:type="dxa"/>
                  <w:tcBorders>
                    <w:top w:val="single" w:color="auto" w:sz="4" w:space="0"/>
                    <w:left w:val="single" w:color="auto" w:sz="4" w:space="0"/>
                    <w:bottom w:val="single" w:color="auto" w:sz="4" w:space="0"/>
                    <w:right w:val="single" w:color="auto" w:sz="4" w:space="0"/>
                  </w:tcBorders>
                  <w:noWrap w:val="0"/>
                  <w:vAlign w:val="top"/>
                </w:tcPr>
                <w:p w14:paraId="19F2F5BD">
                  <w:pPr>
                    <w:spacing w:line="500" w:lineRule="exact"/>
                    <w:jc w:val="center"/>
                    <w:rPr>
                      <w:rFonts w:hint="eastAsia" w:hAnsi="仿宋" w:cs="仿宋"/>
                      <w:color w:val="000000"/>
                      <w:sz w:val="24"/>
                    </w:rPr>
                  </w:pPr>
                  <w:r>
                    <w:rPr>
                      <w:rFonts w:hint="eastAsia" w:hAnsi="仿宋" w:cs="仿宋"/>
                      <w:color w:val="000000"/>
                      <w:sz w:val="24"/>
                    </w:rPr>
                    <w:t>外形（理条、滚筒）</w:t>
                  </w:r>
                </w:p>
              </w:tc>
            </w:tr>
            <w:tr w14:paraId="0E039CF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17" w:type="dxa"/>
                  <w:tcBorders>
                    <w:top w:val="single" w:color="auto" w:sz="4" w:space="0"/>
                    <w:left w:val="single" w:color="auto" w:sz="4" w:space="0"/>
                    <w:bottom w:val="single" w:color="auto" w:sz="4" w:space="0"/>
                    <w:right w:val="single" w:color="auto" w:sz="4" w:space="0"/>
                  </w:tcBorders>
                  <w:noWrap w:val="0"/>
                  <w:vAlign w:val="top"/>
                </w:tcPr>
                <w:p w14:paraId="1D6DE1CC">
                  <w:pPr>
                    <w:spacing w:line="500" w:lineRule="exact"/>
                    <w:jc w:val="center"/>
                    <w:rPr>
                      <w:rFonts w:hint="eastAsia" w:hAnsi="仿宋" w:cs="仿宋"/>
                      <w:color w:val="000000"/>
                      <w:sz w:val="24"/>
                    </w:rPr>
                  </w:pPr>
                  <w:r>
                    <w:rPr>
                      <w:rFonts w:hint="eastAsia" w:hAnsi="仿宋" w:cs="仿宋"/>
                      <w:color w:val="000000"/>
                      <w:sz w:val="24"/>
                    </w:rPr>
                    <w:t>40</w:t>
                  </w:r>
                </w:p>
              </w:tc>
              <w:tc>
                <w:tcPr>
                  <w:tcW w:w="1937" w:type="dxa"/>
                  <w:tcBorders>
                    <w:top w:val="single" w:color="auto" w:sz="4" w:space="0"/>
                    <w:left w:val="single" w:color="auto" w:sz="4" w:space="0"/>
                    <w:bottom w:val="single" w:color="auto" w:sz="4" w:space="0"/>
                    <w:right w:val="single" w:color="auto" w:sz="4" w:space="0"/>
                  </w:tcBorders>
                  <w:noWrap w:val="0"/>
                  <w:vAlign w:val="top"/>
                </w:tcPr>
                <w:p w14:paraId="6387B39B">
                  <w:pPr>
                    <w:spacing w:line="500" w:lineRule="exact"/>
                    <w:jc w:val="center"/>
                    <w:rPr>
                      <w:rFonts w:hint="eastAsia" w:hAnsi="仿宋" w:cs="仿宋"/>
                      <w:color w:val="000000"/>
                      <w:sz w:val="24"/>
                    </w:rPr>
                  </w:pPr>
                  <w:r>
                    <w:rPr>
                      <w:rFonts w:hint="eastAsia" w:hAnsi="仿宋" w:cs="仿宋"/>
                      <w:color w:val="000000"/>
                      <w:sz w:val="24"/>
                    </w:rPr>
                    <w:t>15</w:t>
                  </w:r>
                </w:p>
              </w:tc>
              <w:tc>
                <w:tcPr>
                  <w:tcW w:w="4352" w:type="dxa"/>
                  <w:tcBorders>
                    <w:top w:val="single" w:color="auto" w:sz="4" w:space="0"/>
                    <w:left w:val="single" w:color="auto" w:sz="4" w:space="0"/>
                    <w:bottom w:val="single" w:color="auto" w:sz="4" w:space="0"/>
                    <w:right w:val="single" w:color="auto" w:sz="4" w:space="0"/>
                  </w:tcBorders>
                  <w:noWrap w:val="0"/>
                  <w:vAlign w:val="top"/>
                </w:tcPr>
                <w:p w14:paraId="08AFC5C1">
                  <w:pPr>
                    <w:spacing w:line="500" w:lineRule="exact"/>
                    <w:jc w:val="center"/>
                    <w:rPr>
                      <w:rFonts w:hint="eastAsia" w:hAnsi="仿宋" w:cs="仿宋"/>
                      <w:color w:val="000000"/>
                      <w:sz w:val="24"/>
                    </w:rPr>
                  </w:pPr>
                  <w:r>
                    <w:rPr>
                      <w:rFonts w:hint="eastAsia" w:hAnsi="仿宋" w:cs="仿宋"/>
                      <w:color w:val="000000"/>
                      <w:sz w:val="24"/>
                    </w:rPr>
                    <w:t>条索较直；紧结卷曲</w:t>
                  </w:r>
                </w:p>
              </w:tc>
            </w:tr>
            <w:tr w14:paraId="5BBF556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17" w:type="dxa"/>
                  <w:tcBorders>
                    <w:top w:val="single" w:color="auto" w:sz="4" w:space="0"/>
                    <w:left w:val="single" w:color="auto" w:sz="4" w:space="0"/>
                    <w:bottom w:val="single" w:color="auto" w:sz="4" w:space="0"/>
                    <w:right w:val="single" w:color="auto" w:sz="4" w:space="0"/>
                  </w:tcBorders>
                  <w:noWrap w:val="0"/>
                  <w:vAlign w:val="top"/>
                </w:tcPr>
                <w:p w14:paraId="32F48582">
                  <w:pPr>
                    <w:spacing w:line="500" w:lineRule="exact"/>
                    <w:jc w:val="center"/>
                    <w:rPr>
                      <w:rFonts w:hint="eastAsia" w:hAnsi="仿宋" w:cs="仿宋"/>
                      <w:color w:val="000000"/>
                      <w:sz w:val="24"/>
                    </w:rPr>
                  </w:pPr>
                  <w:r>
                    <w:rPr>
                      <w:rFonts w:hint="eastAsia" w:hAnsi="仿宋" w:cs="仿宋"/>
                      <w:color w:val="000000"/>
                      <w:sz w:val="24"/>
                    </w:rPr>
                    <w:t>50</w:t>
                  </w:r>
                </w:p>
              </w:tc>
              <w:tc>
                <w:tcPr>
                  <w:tcW w:w="1937" w:type="dxa"/>
                  <w:tcBorders>
                    <w:top w:val="single" w:color="auto" w:sz="4" w:space="0"/>
                    <w:left w:val="single" w:color="auto" w:sz="4" w:space="0"/>
                    <w:bottom w:val="single" w:color="auto" w:sz="4" w:space="0"/>
                    <w:right w:val="single" w:color="auto" w:sz="4" w:space="0"/>
                  </w:tcBorders>
                  <w:noWrap w:val="0"/>
                  <w:vAlign w:val="top"/>
                </w:tcPr>
                <w:p w14:paraId="4151F6F5">
                  <w:pPr>
                    <w:spacing w:line="500" w:lineRule="exact"/>
                    <w:jc w:val="center"/>
                    <w:rPr>
                      <w:rFonts w:hint="eastAsia" w:hAnsi="仿宋" w:cs="仿宋"/>
                      <w:color w:val="000000"/>
                      <w:sz w:val="24"/>
                    </w:rPr>
                  </w:pPr>
                  <w:r>
                    <w:rPr>
                      <w:rFonts w:hint="eastAsia" w:hAnsi="仿宋" w:cs="仿宋"/>
                      <w:color w:val="000000"/>
                      <w:sz w:val="24"/>
                    </w:rPr>
                    <w:t>15</w:t>
                  </w:r>
                </w:p>
              </w:tc>
              <w:tc>
                <w:tcPr>
                  <w:tcW w:w="4352" w:type="dxa"/>
                  <w:tcBorders>
                    <w:top w:val="single" w:color="auto" w:sz="4" w:space="0"/>
                    <w:left w:val="single" w:color="auto" w:sz="4" w:space="0"/>
                    <w:bottom w:val="single" w:color="auto" w:sz="4" w:space="0"/>
                    <w:right w:val="single" w:color="auto" w:sz="4" w:space="0"/>
                  </w:tcBorders>
                  <w:noWrap w:val="0"/>
                  <w:vAlign w:val="top"/>
                </w:tcPr>
                <w:p w14:paraId="1FE1D2F8">
                  <w:pPr>
                    <w:spacing w:line="500" w:lineRule="exact"/>
                    <w:jc w:val="center"/>
                    <w:rPr>
                      <w:rFonts w:hint="eastAsia" w:hAnsi="仿宋" w:cs="仿宋"/>
                      <w:color w:val="000000"/>
                      <w:sz w:val="24"/>
                    </w:rPr>
                  </w:pPr>
                  <w:r>
                    <w:rPr>
                      <w:rFonts w:hint="eastAsia" w:hAnsi="仿宋" w:cs="仿宋"/>
                      <w:color w:val="000000"/>
                      <w:sz w:val="24"/>
                    </w:rPr>
                    <w:t>条索紧直；紧结较卷曲</w:t>
                  </w:r>
                </w:p>
              </w:tc>
            </w:tr>
            <w:tr w14:paraId="23E2834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17" w:type="dxa"/>
                  <w:tcBorders>
                    <w:top w:val="single" w:color="auto" w:sz="4" w:space="0"/>
                    <w:left w:val="single" w:color="auto" w:sz="4" w:space="0"/>
                    <w:right w:val="single" w:color="auto" w:sz="4" w:space="0"/>
                  </w:tcBorders>
                  <w:noWrap w:val="0"/>
                  <w:vAlign w:val="top"/>
                </w:tcPr>
                <w:p w14:paraId="139015B0">
                  <w:pPr>
                    <w:spacing w:line="500" w:lineRule="exact"/>
                    <w:jc w:val="center"/>
                    <w:rPr>
                      <w:rFonts w:hint="eastAsia" w:hAnsi="仿宋" w:cs="仿宋"/>
                      <w:color w:val="000000"/>
                      <w:sz w:val="24"/>
                    </w:rPr>
                  </w:pPr>
                  <w:r>
                    <w:rPr>
                      <w:rFonts w:hint="eastAsia" w:hAnsi="仿宋" w:cs="仿宋"/>
                      <w:color w:val="000000"/>
                      <w:sz w:val="24"/>
                    </w:rPr>
                    <w:t>60</w:t>
                  </w:r>
                </w:p>
              </w:tc>
              <w:tc>
                <w:tcPr>
                  <w:tcW w:w="1937" w:type="dxa"/>
                  <w:tcBorders>
                    <w:top w:val="single" w:color="auto" w:sz="4" w:space="0"/>
                    <w:left w:val="single" w:color="auto" w:sz="4" w:space="0"/>
                    <w:right w:val="single" w:color="auto" w:sz="4" w:space="0"/>
                  </w:tcBorders>
                  <w:noWrap w:val="0"/>
                  <w:vAlign w:val="top"/>
                </w:tcPr>
                <w:p w14:paraId="73E5CCAD">
                  <w:pPr>
                    <w:spacing w:line="500" w:lineRule="exact"/>
                    <w:jc w:val="center"/>
                    <w:rPr>
                      <w:rFonts w:hint="eastAsia" w:hAnsi="仿宋" w:cs="仿宋"/>
                      <w:color w:val="000000"/>
                      <w:sz w:val="24"/>
                    </w:rPr>
                  </w:pPr>
                  <w:r>
                    <w:rPr>
                      <w:rFonts w:hint="eastAsia" w:hAnsi="仿宋" w:cs="仿宋"/>
                      <w:color w:val="000000"/>
                      <w:sz w:val="24"/>
                    </w:rPr>
                    <w:t>15</w:t>
                  </w:r>
                </w:p>
              </w:tc>
              <w:tc>
                <w:tcPr>
                  <w:tcW w:w="4352" w:type="dxa"/>
                  <w:tcBorders>
                    <w:top w:val="single" w:color="auto" w:sz="4" w:space="0"/>
                    <w:left w:val="single" w:color="auto" w:sz="4" w:space="0"/>
                    <w:right w:val="single" w:color="auto" w:sz="4" w:space="0"/>
                  </w:tcBorders>
                  <w:noWrap w:val="0"/>
                  <w:vAlign w:val="top"/>
                </w:tcPr>
                <w:p w14:paraId="484B3437">
                  <w:pPr>
                    <w:spacing w:line="500" w:lineRule="exact"/>
                    <w:jc w:val="center"/>
                    <w:rPr>
                      <w:rFonts w:hint="eastAsia" w:hAnsi="仿宋" w:cs="仿宋"/>
                      <w:color w:val="000000"/>
                      <w:sz w:val="24"/>
                    </w:rPr>
                  </w:pPr>
                  <w:r>
                    <w:rPr>
                      <w:rFonts w:hint="eastAsia" w:hAnsi="仿宋" w:cs="仿宋"/>
                      <w:color w:val="000000"/>
                      <w:sz w:val="24"/>
                    </w:rPr>
                    <w:t>条索紧直尚完整；较紧结尚紧曲</w:t>
                  </w:r>
                </w:p>
              </w:tc>
            </w:tr>
          </w:tbl>
          <w:p w14:paraId="11B12399">
            <w:pPr>
              <w:spacing w:line="500" w:lineRule="exact"/>
              <w:rPr>
                <w:rFonts w:hint="eastAsia"/>
                <w:color w:val="000000"/>
                <w:szCs w:val="28"/>
                <w:lang w:bidi="ar"/>
              </w:rPr>
            </w:pPr>
            <w:r>
              <w:rPr>
                <w:rFonts w:hint="eastAsia"/>
                <w:color w:val="000000"/>
                <w:szCs w:val="28"/>
                <w:lang w:bidi="ar"/>
              </w:rPr>
              <w:t>6、烘干</w:t>
            </w:r>
          </w:p>
          <w:p w14:paraId="38DFD313">
            <w:pPr>
              <w:spacing w:line="500" w:lineRule="exact"/>
              <w:ind w:firstLine="560" w:firstLineChars="200"/>
              <w:rPr>
                <w:rFonts w:hint="eastAsia"/>
                <w:color w:val="000000"/>
                <w:sz w:val="24"/>
                <w:lang w:bidi="ar"/>
              </w:rPr>
            </w:pPr>
            <w:r>
              <w:rPr>
                <w:rFonts w:hint="eastAsia"/>
                <w:color w:val="000000"/>
                <w:szCs w:val="28"/>
                <w:lang w:bidi="ar"/>
              </w:rPr>
              <w:t>烘干采用低温薄摊慢干，是茶叶在较长的时间内挥发大量的水分，也有利于芳香物质的转化使其品质得以固定。试验设置三个不同温度和时间进行烘干，结果显示，烘干温度在于80℃，时间为100min，茶的外形条索紧直或紧实，色泽黄亮，花香明显，相较其他处理效果最佳，试验对比见表6。</w:t>
            </w:r>
          </w:p>
          <w:p w14:paraId="7BEAD1D8">
            <w:pPr>
              <w:spacing w:line="500" w:lineRule="exact"/>
              <w:jc w:val="center"/>
              <w:rPr>
                <w:rFonts w:hint="eastAsia" w:hAnsi="仿宋" w:cs="仿宋"/>
                <w:color w:val="000000"/>
                <w:sz w:val="24"/>
              </w:rPr>
            </w:pPr>
            <w:r>
              <w:rPr>
                <w:rFonts w:hint="eastAsia" w:hAnsi="仿宋" w:cs="仿宋"/>
                <w:color w:val="000000"/>
                <w:sz w:val="24"/>
              </w:rPr>
              <w:t>表6 烘干温度与烘干叶外观质量的影响</w:t>
            </w:r>
          </w:p>
          <w:tbl>
            <w:tblPr>
              <w:tblStyle w:val="5"/>
              <w:tblW w:w="8784"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24"/>
              <w:gridCol w:w="1340"/>
              <w:gridCol w:w="824"/>
              <w:gridCol w:w="2159"/>
              <w:gridCol w:w="1232"/>
              <w:gridCol w:w="1905"/>
            </w:tblGrid>
            <w:tr w14:paraId="69B52B1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24" w:type="dxa"/>
                  <w:tcBorders>
                    <w:top w:val="single" w:color="auto" w:sz="4" w:space="0"/>
                    <w:left w:val="single" w:color="auto" w:sz="0" w:space="0"/>
                    <w:bottom w:val="single" w:color="auto" w:sz="4" w:space="0"/>
                    <w:right w:val="single" w:color="auto" w:sz="4" w:space="0"/>
                  </w:tcBorders>
                  <w:noWrap w:val="0"/>
                  <w:vAlign w:val="top"/>
                </w:tcPr>
                <w:p w14:paraId="37942689">
                  <w:pPr>
                    <w:spacing w:line="500" w:lineRule="exact"/>
                    <w:jc w:val="center"/>
                    <w:rPr>
                      <w:rFonts w:hint="eastAsia" w:hAnsi="仿宋" w:cs="仿宋"/>
                      <w:color w:val="000000"/>
                      <w:sz w:val="24"/>
                    </w:rPr>
                  </w:pPr>
                  <w:r>
                    <w:rPr>
                      <w:rFonts w:hint="eastAsia" w:hAnsi="仿宋" w:cs="仿宋"/>
                      <w:color w:val="000000"/>
                      <w:sz w:val="24"/>
                    </w:rPr>
                    <w:t>温度（℃）</w:t>
                  </w:r>
                </w:p>
              </w:tc>
              <w:tc>
                <w:tcPr>
                  <w:tcW w:w="1340" w:type="dxa"/>
                  <w:tcBorders>
                    <w:top w:val="single" w:color="auto" w:sz="4" w:space="0"/>
                    <w:left w:val="single" w:color="auto" w:sz="4" w:space="0"/>
                    <w:bottom w:val="single" w:color="auto" w:sz="4" w:space="0"/>
                    <w:right w:val="single" w:color="auto" w:sz="4" w:space="0"/>
                  </w:tcBorders>
                  <w:noWrap w:val="0"/>
                  <w:vAlign w:val="top"/>
                </w:tcPr>
                <w:p w14:paraId="38D958C1">
                  <w:pPr>
                    <w:spacing w:line="500" w:lineRule="exact"/>
                    <w:jc w:val="center"/>
                    <w:rPr>
                      <w:rFonts w:hint="eastAsia" w:hAnsi="仿宋" w:cs="仿宋"/>
                      <w:color w:val="000000"/>
                      <w:sz w:val="24"/>
                    </w:rPr>
                  </w:pPr>
                  <w:r>
                    <w:rPr>
                      <w:rFonts w:hint="eastAsia" w:hAnsi="仿宋" w:cs="仿宋"/>
                      <w:color w:val="000000"/>
                      <w:sz w:val="24"/>
                    </w:rPr>
                    <w:t>时间（min）</w:t>
                  </w:r>
                </w:p>
              </w:tc>
              <w:tc>
                <w:tcPr>
                  <w:tcW w:w="824" w:type="dxa"/>
                  <w:tcBorders>
                    <w:top w:val="single" w:color="auto" w:sz="4" w:space="0"/>
                    <w:left w:val="single" w:color="auto" w:sz="4" w:space="0"/>
                    <w:bottom w:val="single" w:color="auto" w:sz="4" w:space="0"/>
                    <w:right w:val="single" w:color="auto" w:sz="4" w:space="0"/>
                  </w:tcBorders>
                  <w:noWrap w:val="0"/>
                  <w:vAlign w:val="top"/>
                </w:tcPr>
                <w:p w14:paraId="3B27AC3E">
                  <w:pPr>
                    <w:spacing w:line="500" w:lineRule="exact"/>
                    <w:jc w:val="center"/>
                    <w:rPr>
                      <w:rFonts w:hint="eastAsia" w:hAnsi="仿宋" w:cs="仿宋"/>
                      <w:color w:val="000000"/>
                      <w:sz w:val="24"/>
                    </w:rPr>
                  </w:pPr>
                  <w:r>
                    <w:rPr>
                      <w:rFonts w:hint="eastAsia" w:hAnsi="仿宋" w:cs="仿宋"/>
                      <w:color w:val="000000"/>
                      <w:sz w:val="24"/>
                    </w:rPr>
                    <w:t>色泽</w:t>
                  </w:r>
                </w:p>
              </w:tc>
              <w:tc>
                <w:tcPr>
                  <w:tcW w:w="2159" w:type="dxa"/>
                  <w:tcBorders>
                    <w:top w:val="single" w:color="auto" w:sz="4" w:space="0"/>
                    <w:left w:val="single" w:color="auto" w:sz="4" w:space="0"/>
                    <w:bottom w:val="single" w:color="auto" w:sz="4" w:space="0"/>
                    <w:right w:val="single" w:color="auto" w:sz="4" w:space="0"/>
                  </w:tcBorders>
                  <w:noWrap w:val="0"/>
                  <w:vAlign w:val="top"/>
                </w:tcPr>
                <w:p w14:paraId="476A22E6">
                  <w:pPr>
                    <w:spacing w:line="500" w:lineRule="exact"/>
                    <w:jc w:val="center"/>
                    <w:rPr>
                      <w:rFonts w:hint="eastAsia" w:hAnsi="仿宋" w:cs="仿宋"/>
                      <w:color w:val="000000"/>
                      <w:sz w:val="24"/>
                    </w:rPr>
                  </w:pPr>
                  <w:r>
                    <w:rPr>
                      <w:rFonts w:hint="eastAsia" w:hAnsi="仿宋" w:cs="仿宋"/>
                      <w:color w:val="000000"/>
                      <w:sz w:val="24"/>
                    </w:rPr>
                    <w:t>外形（理条或滚筒）</w:t>
                  </w:r>
                </w:p>
              </w:tc>
              <w:tc>
                <w:tcPr>
                  <w:tcW w:w="1232" w:type="dxa"/>
                  <w:tcBorders>
                    <w:top w:val="single" w:color="auto" w:sz="4" w:space="0"/>
                    <w:left w:val="single" w:color="auto" w:sz="4" w:space="0"/>
                    <w:bottom w:val="single" w:color="auto" w:sz="4" w:space="0"/>
                    <w:right w:val="single" w:color="auto" w:sz="4" w:space="0"/>
                  </w:tcBorders>
                  <w:noWrap w:val="0"/>
                  <w:vAlign w:val="top"/>
                </w:tcPr>
                <w:p w14:paraId="4DA4FA5E">
                  <w:pPr>
                    <w:spacing w:line="500" w:lineRule="exact"/>
                    <w:jc w:val="center"/>
                    <w:rPr>
                      <w:rFonts w:hint="eastAsia" w:hAnsi="仿宋" w:cs="仿宋"/>
                      <w:color w:val="000000"/>
                      <w:sz w:val="24"/>
                    </w:rPr>
                  </w:pPr>
                  <w:r>
                    <w:rPr>
                      <w:rFonts w:hint="eastAsia" w:hAnsi="仿宋" w:cs="仿宋"/>
                      <w:color w:val="000000"/>
                      <w:sz w:val="24"/>
                    </w:rPr>
                    <w:t>香气</w:t>
                  </w:r>
                </w:p>
              </w:tc>
              <w:tc>
                <w:tcPr>
                  <w:tcW w:w="1905" w:type="dxa"/>
                  <w:tcBorders>
                    <w:top w:val="single" w:color="auto" w:sz="4" w:space="0"/>
                    <w:left w:val="single" w:color="auto" w:sz="4" w:space="0"/>
                    <w:bottom w:val="single" w:color="auto" w:sz="4" w:space="0"/>
                    <w:right w:val="single" w:color="auto" w:sz="4" w:space="0"/>
                  </w:tcBorders>
                  <w:noWrap w:val="0"/>
                  <w:vAlign w:val="top"/>
                </w:tcPr>
                <w:p w14:paraId="5101734A">
                  <w:pPr>
                    <w:spacing w:line="500" w:lineRule="exact"/>
                    <w:jc w:val="center"/>
                    <w:rPr>
                      <w:rFonts w:hint="eastAsia" w:hAnsi="仿宋" w:cs="仿宋"/>
                      <w:color w:val="000000"/>
                      <w:sz w:val="24"/>
                    </w:rPr>
                  </w:pPr>
                  <w:r>
                    <w:rPr>
                      <w:rFonts w:hint="eastAsia" w:hAnsi="仿宋" w:cs="仿宋"/>
                      <w:color w:val="000000"/>
                      <w:sz w:val="24"/>
                    </w:rPr>
                    <w:t>实际水分（%）</w:t>
                  </w:r>
                </w:p>
              </w:tc>
            </w:tr>
            <w:tr w14:paraId="336BAC4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24" w:type="dxa"/>
                  <w:tcBorders>
                    <w:top w:val="single" w:color="auto" w:sz="4" w:space="0"/>
                    <w:left w:val="single" w:color="auto" w:sz="4" w:space="0"/>
                    <w:bottom w:val="single" w:color="auto" w:sz="4" w:space="0"/>
                    <w:right w:val="single" w:color="auto" w:sz="4" w:space="0"/>
                  </w:tcBorders>
                  <w:noWrap w:val="0"/>
                  <w:vAlign w:val="top"/>
                </w:tcPr>
                <w:p w14:paraId="73C76B73">
                  <w:pPr>
                    <w:spacing w:line="500" w:lineRule="exact"/>
                    <w:jc w:val="center"/>
                    <w:rPr>
                      <w:rFonts w:hint="eastAsia" w:hAnsi="仿宋" w:cs="仿宋"/>
                      <w:color w:val="000000"/>
                      <w:sz w:val="24"/>
                    </w:rPr>
                  </w:pPr>
                  <w:r>
                    <w:rPr>
                      <w:rFonts w:hint="eastAsia" w:hAnsi="仿宋" w:cs="仿宋"/>
                      <w:color w:val="000000"/>
                      <w:sz w:val="24"/>
                    </w:rPr>
                    <w:t>70</w:t>
                  </w:r>
                </w:p>
              </w:tc>
              <w:tc>
                <w:tcPr>
                  <w:tcW w:w="1340" w:type="dxa"/>
                  <w:tcBorders>
                    <w:top w:val="single" w:color="auto" w:sz="4" w:space="0"/>
                    <w:left w:val="single" w:color="auto" w:sz="4" w:space="0"/>
                    <w:bottom w:val="single" w:color="auto" w:sz="4" w:space="0"/>
                    <w:right w:val="single" w:color="auto" w:sz="4" w:space="0"/>
                  </w:tcBorders>
                  <w:noWrap w:val="0"/>
                  <w:vAlign w:val="top"/>
                </w:tcPr>
                <w:p w14:paraId="00C3F8DD">
                  <w:pPr>
                    <w:spacing w:line="500" w:lineRule="exact"/>
                    <w:jc w:val="center"/>
                    <w:rPr>
                      <w:rFonts w:hint="eastAsia" w:hAnsi="仿宋" w:cs="仿宋"/>
                      <w:color w:val="000000"/>
                      <w:sz w:val="24"/>
                    </w:rPr>
                  </w:pPr>
                  <w:r>
                    <w:rPr>
                      <w:rFonts w:hint="eastAsia" w:hAnsi="仿宋" w:cs="仿宋"/>
                      <w:color w:val="000000"/>
                      <w:sz w:val="24"/>
                    </w:rPr>
                    <w:t>120</w:t>
                  </w:r>
                </w:p>
              </w:tc>
              <w:tc>
                <w:tcPr>
                  <w:tcW w:w="824" w:type="dxa"/>
                  <w:tcBorders>
                    <w:top w:val="single" w:color="auto" w:sz="4" w:space="0"/>
                    <w:left w:val="single" w:color="auto" w:sz="4" w:space="0"/>
                    <w:bottom w:val="single" w:color="auto" w:sz="4" w:space="0"/>
                    <w:right w:val="single" w:color="auto" w:sz="4" w:space="0"/>
                  </w:tcBorders>
                  <w:noWrap w:val="0"/>
                  <w:vAlign w:val="top"/>
                </w:tcPr>
                <w:p w14:paraId="78393BAE">
                  <w:pPr>
                    <w:spacing w:line="500" w:lineRule="exact"/>
                    <w:jc w:val="center"/>
                    <w:rPr>
                      <w:rFonts w:hint="eastAsia" w:hAnsi="仿宋" w:cs="仿宋"/>
                      <w:color w:val="000000"/>
                      <w:sz w:val="24"/>
                    </w:rPr>
                  </w:pPr>
                  <w:r>
                    <w:rPr>
                      <w:rFonts w:hint="eastAsia" w:hAnsi="仿宋" w:cs="仿宋"/>
                      <w:color w:val="000000"/>
                      <w:sz w:val="24"/>
                    </w:rPr>
                    <w:t>浅黄</w:t>
                  </w:r>
                </w:p>
              </w:tc>
              <w:tc>
                <w:tcPr>
                  <w:tcW w:w="2159" w:type="dxa"/>
                  <w:tcBorders>
                    <w:top w:val="single" w:color="auto" w:sz="4" w:space="0"/>
                    <w:left w:val="single" w:color="auto" w:sz="4" w:space="0"/>
                    <w:bottom w:val="single" w:color="auto" w:sz="4" w:space="0"/>
                    <w:right w:val="single" w:color="auto" w:sz="4" w:space="0"/>
                  </w:tcBorders>
                  <w:noWrap w:val="0"/>
                  <w:vAlign w:val="top"/>
                </w:tcPr>
                <w:p w14:paraId="7FA34EA1">
                  <w:pPr>
                    <w:spacing w:line="500" w:lineRule="exact"/>
                    <w:jc w:val="center"/>
                    <w:rPr>
                      <w:rFonts w:hint="eastAsia" w:hAnsi="仿宋" w:cs="仿宋"/>
                      <w:color w:val="000000"/>
                      <w:sz w:val="24"/>
                    </w:rPr>
                  </w:pPr>
                  <w:r>
                    <w:rPr>
                      <w:rFonts w:hint="eastAsia" w:hAnsi="仿宋" w:cs="仿宋"/>
                      <w:color w:val="000000"/>
                      <w:sz w:val="24"/>
                    </w:rPr>
                    <w:t>紧直、卷曲</w:t>
                  </w:r>
                </w:p>
              </w:tc>
              <w:tc>
                <w:tcPr>
                  <w:tcW w:w="1232" w:type="dxa"/>
                  <w:tcBorders>
                    <w:top w:val="single" w:color="auto" w:sz="4" w:space="0"/>
                    <w:left w:val="single" w:color="auto" w:sz="4" w:space="0"/>
                    <w:bottom w:val="single" w:color="auto" w:sz="4" w:space="0"/>
                    <w:right w:val="single" w:color="auto" w:sz="4" w:space="0"/>
                  </w:tcBorders>
                  <w:noWrap w:val="0"/>
                  <w:vAlign w:val="top"/>
                </w:tcPr>
                <w:p w14:paraId="1770694F">
                  <w:pPr>
                    <w:spacing w:line="500" w:lineRule="exact"/>
                    <w:jc w:val="center"/>
                    <w:rPr>
                      <w:rFonts w:hint="eastAsia" w:hAnsi="仿宋" w:cs="仿宋"/>
                      <w:color w:val="000000"/>
                      <w:sz w:val="24"/>
                    </w:rPr>
                  </w:pPr>
                  <w:r>
                    <w:rPr>
                      <w:rFonts w:hint="eastAsia" w:hAnsi="仿宋" w:cs="仿宋"/>
                      <w:color w:val="000000"/>
                      <w:sz w:val="24"/>
                    </w:rPr>
                    <w:t>花香略带闷味</w:t>
                  </w:r>
                </w:p>
              </w:tc>
              <w:tc>
                <w:tcPr>
                  <w:tcW w:w="1905" w:type="dxa"/>
                  <w:tcBorders>
                    <w:top w:val="single" w:color="auto" w:sz="4" w:space="0"/>
                    <w:left w:val="single" w:color="auto" w:sz="4" w:space="0"/>
                    <w:bottom w:val="single" w:color="auto" w:sz="4" w:space="0"/>
                    <w:right w:val="single" w:color="auto" w:sz="4" w:space="0"/>
                  </w:tcBorders>
                  <w:noWrap w:val="0"/>
                  <w:vAlign w:val="top"/>
                </w:tcPr>
                <w:p w14:paraId="6381E344">
                  <w:pPr>
                    <w:spacing w:line="500" w:lineRule="exact"/>
                    <w:jc w:val="center"/>
                    <w:rPr>
                      <w:rFonts w:hint="eastAsia" w:hAnsi="仿宋" w:cs="仿宋"/>
                      <w:color w:val="000000"/>
                      <w:sz w:val="24"/>
                    </w:rPr>
                  </w:pPr>
                  <w:r>
                    <w:rPr>
                      <w:rFonts w:hint="eastAsia" w:hAnsi="仿宋" w:cs="仿宋"/>
                      <w:color w:val="000000"/>
                      <w:sz w:val="24"/>
                    </w:rPr>
                    <w:t>7</w:t>
                  </w:r>
                  <w:r>
                    <w:rPr>
                      <w:rFonts w:hAnsi="仿宋" w:cs="仿宋"/>
                      <w:color w:val="000000"/>
                      <w:sz w:val="24"/>
                    </w:rPr>
                    <w:t>.</w:t>
                  </w:r>
                  <w:r>
                    <w:rPr>
                      <w:rFonts w:hint="eastAsia" w:hAnsi="仿宋" w:cs="仿宋"/>
                      <w:color w:val="000000"/>
                      <w:sz w:val="24"/>
                    </w:rPr>
                    <w:t>0</w:t>
                  </w:r>
                </w:p>
              </w:tc>
            </w:tr>
            <w:tr w14:paraId="2326263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24" w:type="dxa"/>
                  <w:tcBorders>
                    <w:top w:val="single" w:color="auto" w:sz="4" w:space="0"/>
                    <w:left w:val="single" w:color="auto" w:sz="4" w:space="0"/>
                    <w:bottom w:val="single" w:color="auto" w:sz="4" w:space="0"/>
                    <w:right w:val="single" w:color="auto" w:sz="4" w:space="0"/>
                  </w:tcBorders>
                  <w:noWrap w:val="0"/>
                  <w:vAlign w:val="top"/>
                </w:tcPr>
                <w:p w14:paraId="0F2B1CE0">
                  <w:pPr>
                    <w:spacing w:line="500" w:lineRule="exact"/>
                    <w:jc w:val="center"/>
                    <w:rPr>
                      <w:rFonts w:hint="eastAsia" w:hAnsi="仿宋" w:cs="仿宋"/>
                      <w:color w:val="000000"/>
                      <w:sz w:val="24"/>
                    </w:rPr>
                  </w:pPr>
                  <w:r>
                    <w:rPr>
                      <w:rFonts w:hint="eastAsia" w:hAnsi="仿宋" w:cs="仿宋"/>
                      <w:color w:val="000000"/>
                      <w:sz w:val="24"/>
                    </w:rPr>
                    <w:t>80</w:t>
                  </w:r>
                </w:p>
              </w:tc>
              <w:tc>
                <w:tcPr>
                  <w:tcW w:w="1340" w:type="dxa"/>
                  <w:tcBorders>
                    <w:top w:val="single" w:color="auto" w:sz="4" w:space="0"/>
                    <w:left w:val="single" w:color="auto" w:sz="4" w:space="0"/>
                    <w:bottom w:val="single" w:color="auto" w:sz="4" w:space="0"/>
                    <w:right w:val="single" w:color="auto" w:sz="4" w:space="0"/>
                  </w:tcBorders>
                  <w:noWrap w:val="0"/>
                  <w:vAlign w:val="top"/>
                </w:tcPr>
                <w:p w14:paraId="0395E209">
                  <w:pPr>
                    <w:spacing w:line="500" w:lineRule="exact"/>
                    <w:jc w:val="center"/>
                    <w:rPr>
                      <w:rFonts w:hint="eastAsia" w:hAnsi="仿宋" w:cs="仿宋"/>
                      <w:color w:val="000000"/>
                      <w:sz w:val="24"/>
                    </w:rPr>
                  </w:pPr>
                  <w:r>
                    <w:rPr>
                      <w:rFonts w:hint="eastAsia" w:hAnsi="仿宋" w:cs="仿宋"/>
                      <w:color w:val="000000"/>
                      <w:sz w:val="24"/>
                    </w:rPr>
                    <w:t>100</w:t>
                  </w:r>
                </w:p>
              </w:tc>
              <w:tc>
                <w:tcPr>
                  <w:tcW w:w="824" w:type="dxa"/>
                  <w:tcBorders>
                    <w:top w:val="single" w:color="auto" w:sz="4" w:space="0"/>
                    <w:left w:val="single" w:color="auto" w:sz="4" w:space="0"/>
                    <w:bottom w:val="single" w:color="auto" w:sz="4" w:space="0"/>
                    <w:right w:val="single" w:color="auto" w:sz="4" w:space="0"/>
                  </w:tcBorders>
                  <w:noWrap w:val="0"/>
                  <w:vAlign w:val="top"/>
                </w:tcPr>
                <w:p w14:paraId="1B97FACD">
                  <w:pPr>
                    <w:spacing w:line="500" w:lineRule="exact"/>
                    <w:jc w:val="center"/>
                    <w:rPr>
                      <w:rFonts w:hint="eastAsia" w:hAnsi="仿宋" w:cs="仿宋"/>
                      <w:color w:val="000000"/>
                      <w:sz w:val="24"/>
                    </w:rPr>
                  </w:pPr>
                  <w:r>
                    <w:rPr>
                      <w:rFonts w:hint="eastAsia" w:hAnsi="仿宋" w:cs="仿宋"/>
                      <w:color w:val="000000"/>
                      <w:sz w:val="24"/>
                    </w:rPr>
                    <w:t>黄</w:t>
                  </w:r>
                </w:p>
              </w:tc>
              <w:tc>
                <w:tcPr>
                  <w:tcW w:w="2159" w:type="dxa"/>
                  <w:tcBorders>
                    <w:top w:val="single" w:color="auto" w:sz="4" w:space="0"/>
                    <w:left w:val="single" w:color="auto" w:sz="4" w:space="0"/>
                    <w:bottom w:val="single" w:color="auto" w:sz="4" w:space="0"/>
                    <w:right w:val="single" w:color="auto" w:sz="4" w:space="0"/>
                  </w:tcBorders>
                  <w:noWrap w:val="0"/>
                  <w:vAlign w:val="top"/>
                </w:tcPr>
                <w:p w14:paraId="01E7143A">
                  <w:pPr>
                    <w:spacing w:line="500" w:lineRule="exact"/>
                    <w:jc w:val="center"/>
                    <w:rPr>
                      <w:rFonts w:hint="eastAsia" w:hAnsi="仿宋" w:cs="仿宋"/>
                      <w:color w:val="000000"/>
                      <w:sz w:val="24"/>
                    </w:rPr>
                  </w:pPr>
                  <w:r>
                    <w:rPr>
                      <w:rFonts w:hint="eastAsia" w:hAnsi="仿宋" w:cs="仿宋"/>
                      <w:color w:val="000000"/>
                      <w:sz w:val="24"/>
                    </w:rPr>
                    <w:t>紧直、卷曲</w:t>
                  </w:r>
                </w:p>
              </w:tc>
              <w:tc>
                <w:tcPr>
                  <w:tcW w:w="1232" w:type="dxa"/>
                  <w:tcBorders>
                    <w:top w:val="single" w:color="auto" w:sz="4" w:space="0"/>
                    <w:left w:val="single" w:color="auto" w:sz="4" w:space="0"/>
                    <w:bottom w:val="single" w:color="auto" w:sz="4" w:space="0"/>
                    <w:right w:val="single" w:color="auto" w:sz="4" w:space="0"/>
                  </w:tcBorders>
                  <w:noWrap w:val="0"/>
                  <w:vAlign w:val="top"/>
                </w:tcPr>
                <w:p w14:paraId="2BA844B7">
                  <w:pPr>
                    <w:spacing w:line="500" w:lineRule="exact"/>
                    <w:jc w:val="center"/>
                    <w:rPr>
                      <w:rFonts w:hint="eastAsia" w:hAnsi="仿宋" w:cs="仿宋"/>
                      <w:color w:val="000000"/>
                      <w:sz w:val="24"/>
                    </w:rPr>
                  </w:pPr>
                  <w:r>
                    <w:rPr>
                      <w:rFonts w:hint="eastAsia" w:hAnsi="仿宋" w:cs="仿宋"/>
                      <w:color w:val="000000"/>
                      <w:sz w:val="24"/>
                    </w:rPr>
                    <w:t>花香明显</w:t>
                  </w:r>
                </w:p>
              </w:tc>
              <w:tc>
                <w:tcPr>
                  <w:tcW w:w="1905" w:type="dxa"/>
                  <w:tcBorders>
                    <w:top w:val="single" w:color="auto" w:sz="4" w:space="0"/>
                    <w:left w:val="single" w:color="auto" w:sz="4" w:space="0"/>
                    <w:bottom w:val="single" w:color="auto" w:sz="4" w:space="0"/>
                    <w:right w:val="single" w:color="auto" w:sz="4" w:space="0"/>
                  </w:tcBorders>
                  <w:noWrap w:val="0"/>
                  <w:vAlign w:val="top"/>
                </w:tcPr>
                <w:p w14:paraId="52D8621D">
                  <w:pPr>
                    <w:spacing w:line="500" w:lineRule="exact"/>
                    <w:jc w:val="center"/>
                    <w:rPr>
                      <w:rFonts w:hint="eastAsia" w:hAnsi="仿宋" w:cs="仿宋"/>
                      <w:color w:val="000000"/>
                      <w:sz w:val="24"/>
                    </w:rPr>
                  </w:pPr>
                  <w:r>
                    <w:rPr>
                      <w:rFonts w:hint="eastAsia" w:hAnsi="仿宋" w:cs="仿宋"/>
                      <w:color w:val="000000"/>
                      <w:sz w:val="24"/>
                    </w:rPr>
                    <w:t>6.9</w:t>
                  </w:r>
                </w:p>
              </w:tc>
            </w:tr>
            <w:tr w14:paraId="32DF7BD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24" w:type="dxa"/>
                  <w:tcBorders>
                    <w:top w:val="single" w:color="auto" w:sz="4" w:space="0"/>
                    <w:left w:val="single" w:color="auto" w:sz="4" w:space="0"/>
                    <w:right w:val="single" w:color="auto" w:sz="4" w:space="0"/>
                  </w:tcBorders>
                  <w:noWrap w:val="0"/>
                  <w:vAlign w:val="top"/>
                </w:tcPr>
                <w:p w14:paraId="79BFF4E4">
                  <w:pPr>
                    <w:spacing w:line="500" w:lineRule="exact"/>
                    <w:jc w:val="center"/>
                    <w:rPr>
                      <w:rFonts w:hint="eastAsia" w:hAnsi="仿宋" w:cs="仿宋"/>
                      <w:color w:val="000000"/>
                      <w:sz w:val="24"/>
                    </w:rPr>
                  </w:pPr>
                  <w:r>
                    <w:rPr>
                      <w:rFonts w:hint="eastAsia" w:hAnsi="仿宋" w:cs="仿宋"/>
                      <w:color w:val="000000"/>
                      <w:sz w:val="24"/>
                    </w:rPr>
                    <w:t>90</w:t>
                  </w:r>
                </w:p>
              </w:tc>
              <w:tc>
                <w:tcPr>
                  <w:tcW w:w="1340" w:type="dxa"/>
                  <w:tcBorders>
                    <w:top w:val="single" w:color="auto" w:sz="4" w:space="0"/>
                    <w:left w:val="single" w:color="auto" w:sz="4" w:space="0"/>
                    <w:right w:val="single" w:color="auto" w:sz="4" w:space="0"/>
                  </w:tcBorders>
                  <w:noWrap w:val="0"/>
                  <w:vAlign w:val="top"/>
                </w:tcPr>
                <w:p w14:paraId="57CF857C">
                  <w:pPr>
                    <w:spacing w:line="500" w:lineRule="exact"/>
                    <w:jc w:val="center"/>
                    <w:rPr>
                      <w:rFonts w:hint="eastAsia" w:hAnsi="仿宋" w:cs="仿宋"/>
                      <w:color w:val="000000"/>
                      <w:sz w:val="24"/>
                    </w:rPr>
                  </w:pPr>
                  <w:r>
                    <w:rPr>
                      <w:rFonts w:hint="eastAsia" w:hAnsi="仿宋" w:cs="仿宋"/>
                      <w:color w:val="000000"/>
                      <w:sz w:val="24"/>
                    </w:rPr>
                    <w:t>90</w:t>
                  </w:r>
                </w:p>
              </w:tc>
              <w:tc>
                <w:tcPr>
                  <w:tcW w:w="824" w:type="dxa"/>
                  <w:tcBorders>
                    <w:top w:val="single" w:color="auto" w:sz="4" w:space="0"/>
                    <w:left w:val="single" w:color="auto" w:sz="4" w:space="0"/>
                    <w:right w:val="single" w:color="auto" w:sz="4" w:space="0"/>
                  </w:tcBorders>
                  <w:noWrap w:val="0"/>
                  <w:vAlign w:val="top"/>
                </w:tcPr>
                <w:p w14:paraId="4ABF02A3">
                  <w:pPr>
                    <w:spacing w:line="500" w:lineRule="exact"/>
                    <w:jc w:val="center"/>
                    <w:rPr>
                      <w:rFonts w:hint="eastAsia" w:hAnsi="仿宋" w:cs="仿宋"/>
                      <w:color w:val="000000"/>
                      <w:sz w:val="24"/>
                    </w:rPr>
                  </w:pPr>
                  <w:r>
                    <w:rPr>
                      <w:rFonts w:hint="eastAsia" w:hAnsi="仿宋" w:cs="仿宋"/>
                      <w:color w:val="000000"/>
                      <w:sz w:val="24"/>
                    </w:rPr>
                    <w:t>黄褐</w:t>
                  </w:r>
                </w:p>
              </w:tc>
              <w:tc>
                <w:tcPr>
                  <w:tcW w:w="2159" w:type="dxa"/>
                  <w:tcBorders>
                    <w:top w:val="single" w:color="auto" w:sz="4" w:space="0"/>
                    <w:left w:val="single" w:color="auto" w:sz="4" w:space="0"/>
                    <w:right w:val="single" w:color="auto" w:sz="4" w:space="0"/>
                  </w:tcBorders>
                  <w:noWrap w:val="0"/>
                  <w:vAlign w:val="top"/>
                </w:tcPr>
                <w:p w14:paraId="649AA784">
                  <w:pPr>
                    <w:spacing w:line="500" w:lineRule="exact"/>
                    <w:jc w:val="center"/>
                    <w:rPr>
                      <w:rFonts w:hint="eastAsia" w:hAnsi="仿宋" w:cs="仿宋"/>
                      <w:color w:val="000000"/>
                      <w:sz w:val="24"/>
                    </w:rPr>
                  </w:pPr>
                  <w:r>
                    <w:rPr>
                      <w:rFonts w:hint="eastAsia" w:hAnsi="仿宋" w:cs="仿宋"/>
                      <w:color w:val="000000"/>
                      <w:sz w:val="24"/>
                    </w:rPr>
                    <w:t>紧直、卷曲</w:t>
                  </w:r>
                </w:p>
              </w:tc>
              <w:tc>
                <w:tcPr>
                  <w:tcW w:w="1232" w:type="dxa"/>
                  <w:tcBorders>
                    <w:top w:val="single" w:color="auto" w:sz="4" w:space="0"/>
                    <w:left w:val="single" w:color="auto" w:sz="4" w:space="0"/>
                    <w:right w:val="single" w:color="auto" w:sz="4" w:space="0"/>
                  </w:tcBorders>
                  <w:noWrap w:val="0"/>
                  <w:vAlign w:val="top"/>
                </w:tcPr>
                <w:p w14:paraId="347BFB2C">
                  <w:pPr>
                    <w:spacing w:line="500" w:lineRule="exact"/>
                    <w:jc w:val="center"/>
                    <w:rPr>
                      <w:rFonts w:hint="eastAsia" w:hAnsi="仿宋" w:cs="仿宋"/>
                      <w:color w:val="000000"/>
                      <w:sz w:val="24"/>
                    </w:rPr>
                  </w:pPr>
                  <w:r>
                    <w:rPr>
                      <w:rFonts w:hint="eastAsia" w:hAnsi="仿宋" w:cs="仿宋"/>
                      <w:color w:val="000000"/>
                      <w:sz w:val="24"/>
                    </w:rPr>
                    <w:t>高香</w:t>
                  </w:r>
                </w:p>
              </w:tc>
              <w:tc>
                <w:tcPr>
                  <w:tcW w:w="1905" w:type="dxa"/>
                  <w:tcBorders>
                    <w:top w:val="single" w:color="auto" w:sz="4" w:space="0"/>
                    <w:left w:val="single" w:color="auto" w:sz="4" w:space="0"/>
                    <w:right w:val="single" w:color="auto" w:sz="4" w:space="0"/>
                  </w:tcBorders>
                  <w:noWrap w:val="0"/>
                  <w:vAlign w:val="top"/>
                </w:tcPr>
                <w:p w14:paraId="2BC03A10">
                  <w:pPr>
                    <w:spacing w:line="500" w:lineRule="exact"/>
                    <w:jc w:val="center"/>
                    <w:rPr>
                      <w:rFonts w:hint="eastAsia" w:hAnsi="仿宋" w:cs="仿宋"/>
                      <w:color w:val="000000"/>
                      <w:sz w:val="24"/>
                    </w:rPr>
                  </w:pPr>
                  <w:r>
                    <w:rPr>
                      <w:rFonts w:hint="eastAsia" w:hAnsi="仿宋" w:cs="仿宋"/>
                      <w:color w:val="000000"/>
                      <w:sz w:val="24"/>
                    </w:rPr>
                    <w:t>6.4</w:t>
                  </w:r>
                </w:p>
              </w:tc>
            </w:tr>
          </w:tbl>
          <w:p w14:paraId="62295B7A">
            <w:pPr>
              <w:spacing w:line="500" w:lineRule="exact"/>
              <w:jc w:val="left"/>
              <w:rPr>
                <w:rFonts w:hint="eastAsia"/>
                <w:color w:val="000000"/>
                <w:szCs w:val="28"/>
                <w:lang w:bidi="ar"/>
              </w:rPr>
            </w:pPr>
            <w:r>
              <w:rPr>
                <w:rFonts w:hint="eastAsia"/>
                <w:color w:val="000000"/>
                <w:szCs w:val="28"/>
                <w:lang w:bidi="ar"/>
              </w:rPr>
              <w:t>7、提香</w:t>
            </w:r>
          </w:p>
          <w:p w14:paraId="2EEF6351">
            <w:pPr>
              <w:spacing w:line="500" w:lineRule="exact"/>
              <w:ind w:firstLine="560" w:firstLineChars="200"/>
              <w:jc w:val="left"/>
              <w:rPr>
                <w:rFonts w:hint="eastAsia"/>
                <w:color w:val="000000"/>
                <w:szCs w:val="28"/>
                <w:lang w:bidi="ar"/>
              </w:rPr>
            </w:pPr>
            <w:r>
              <w:rPr>
                <w:rFonts w:hint="eastAsia"/>
                <w:color w:val="000000"/>
                <w:szCs w:val="28"/>
                <w:lang w:bidi="ar"/>
              </w:rPr>
              <w:t>提香的目的是为了提高茶叶的香气，形成凌云白毫黄茶独特的品质，而提香的温度显著影响黄茶香气、汤色、滋味等品质特征。试验设置三个不同提香温度，结果显示，90℃提香，外形紧直、卷曲；花香明显；汤色杏黄明亮；滋味甘醇；叶底黄亮，效果最理想，试验对比见表7。</w:t>
            </w:r>
          </w:p>
          <w:p w14:paraId="07765441">
            <w:pPr>
              <w:spacing w:line="500" w:lineRule="exact"/>
              <w:jc w:val="center"/>
              <w:rPr>
                <w:rFonts w:hint="eastAsia" w:hAnsi="仿宋" w:cs="仿宋"/>
                <w:color w:val="000000"/>
                <w:sz w:val="24"/>
              </w:rPr>
            </w:pPr>
            <w:r>
              <w:rPr>
                <w:rFonts w:hint="eastAsia" w:hAnsi="仿宋" w:cs="仿宋"/>
                <w:color w:val="000000"/>
                <w:sz w:val="24"/>
              </w:rPr>
              <w:t>表7 相同时间不同温度对干茶品质的影响</w:t>
            </w:r>
          </w:p>
          <w:tbl>
            <w:tblPr>
              <w:tblStyle w:val="5"/>
              <w:tblW w:w="8688"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68"/>
              <w:gridCol w:w="2256"/>
              <w:gridCol w:w="1437"/>
              <w:gridCol w:w="1250"/>
              <w:gridCol w:w="1313"/>
              <w:gridCol w:w="1064"/>
            </w:tblGrid>
            <w:tr w14:paraId="4A1C900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8" w:type="dxa"/>
                  <w:tcBorders>
                    <w:top w:val="single" w:color="auto" w:sz="4" w:space="0"/>
                    <w:left w:val="single" w:color="auto" w:sz="0" w:space="0"/>
                    <w:bottom w:val="single" w:color="auto" w:sz="4" w:space="0"/>
                    <w:right w:val="single" w:color="auto" w:sz="4" w:space="0"/>
                  </w:tcBorders>
                  <w:noWrap w:val="0"/>
                  <w:vAlign w:val="top"/>
                </w:tcPr>
                <w:p w14:paraId="1636FA1D">
                  <w:pPr>
                    <w:spacing w:line="500" w:lineRule="exact"/>
                    <w:jc w:val="center"/>
                    <w:rPr>
                      <w:rFonts w:hint="eastAsia" w:hAnsi="仿宋" w:cs="仿宋"/>
                      <w:color w:val="000000"/>
                      <w:sz w:val="24"/>
                    </w:rPr>
                  </w:pPr>
                  <w:r>
                    <w:rPr>
                      <w:rFonts w:hint="eastAsia" w:hAnsi="仿宋" w:cs="仿宋"/>
                      <w:color w:val="000000"/>
                      <w:sz w:val="24"/>
                    </w:rPr>
                    <w:t>温度（℃）</w:t>
                  </w:r>
                </w:p>
              </w:tc>
              <w:tc>
                <w:tcPr>
                  <w:tcW w:w="2256" w:type="dxa"/>
                  <w:tcBorders>
                    <w:top w:val="single" w:color="auto" w:sz="4" w:space="0"/>
                    <w:left w:val="single" w:color="auto" w:sz="4" w:space="0"/>
                    <w:bottom w:val="single" w:color="auto" w:sz="4" w:space="0"/>
                    <w:right w:val="single" w:color="auto" w:sz="4" w:space="0"/>
                  </w:tcBorders>
                  <w:noWrap w:val="0"/>
                  <w:vAlign w:val="top"/>
                </w:tcPr>
                <w:p w14:paraId="38CAAAA8">
                  <w:pPr>
                    <w:spacing w:line="500" w:lineRule="exact"/>
                    <w:jc w:val="center"/>
                    <w:rPr>
                      <w:rFonts w:hint="eastAsia" w:hAnsi="仿宋" w:cs="仿宋"/>
                      <w:color w:val="000000"/>
                      <w:sz w:val="24"/>
                    </w:rPr>
                  </w:pPr>
                  <w:r>
                    <w:rPr>
                      <w:rFonts w:hint="eastAsia" w:hAnsi="仿宋" w:cs="仿宋"/>
                      <w:color w:val="000000"/>
                      <w:sz w:val="24"/>
                    </w:rPr>
                    <w:t>外形（理条或滚筒）</w:t>
                  </w:r>
                </w:p>
              </w:tc>
              <w:tc>
                <w:tcPr>
                  <w:tcW w:w="1437" w:type="dxa"/>
                  <w:tcBorders>
                    <w:top w:val="single" w:color="auto" w:sz="4" w:space="0"/>
                    <w:left w:val="single" w:color="auto" w:sz="4" w:space="0"/>
                    <w:bottom w:val="single" w:color="auto" w:sz="4" w:space="0"/>
                    <w:right w:val="single" w:color="auto" w:sz="4" w:space="0"/>
                  </w:tcBorders>
                  <w:noWrap w:val="0"/>
                  <w:vAlign w:val="top"/>
                </w:tcPr>
                <w:p w14:paraId="6DBBD314">
                  <w:pPr>
                    <w:spacing w:line="500" w:lineRule="exact"/>
                    <w:jc w:val="center"/>
                    <w:rPr>
                      <w:rFonts w:hint="eastAsia" w:hAnsi="仿宋" w:cs="仿宋"/>
                      <w:color w:val="000000"/>
                      <w:sz w:val="24"/>
                    </w:rPr>
                  </w:pPr>
                  <w:r>
                    <w:rPr>
                      <w:rFonts w:hint="eastAsia" w:hAnsi="仿宋" w:cs="仿宋"/>
                      <w:color w:val="000000"/>
                      <w:sz w:val="24"/>
                    </w:rPr>
                    <w:t>香气</w:t>
                  </w:r>
                </w:p>
              </w:tc>
              <w:tc>
                <w:tcPr>
                  <w:tcW w:w="1250" w:type="dxa"/>
                  <w:tcBorders>
                    <w:top w:val="single" w:color="auto" w:sz="4" w:space="0"/>
                    <w:left w:val="single" w:color="auto" w:sz="4" w:space="0"/>
                    <w:bottom w:val="single" w:color="auto" w:sz="4" w:space="0"/>
                    <w:right w:val="single" w:color="auto" w:sz="4" w:space="0"/>
                  </w:tcBorders>
                  <w:noWrap w:val="0"/>
                  <w:vAlign w:val="top"/>
                </w:tcPr>
                <w:p w14:paraId="3C70B8A8">
                  <w:pPr>
                    <w:spacing w:line="500" w:lineRule="exact"/>
                    <w:jc w:val="center"/>
                    <w:rPr>
                      <w:rFonts w:hint="eastAsia" w:hAnsi="仿宋" w:cs="仿宋"/>
                      <w:color w:val="000000"/>
                      <w:sz w:val="24"/>
                    </w:rPr>
                  </w:pPr>
                  <w:r>
                    <w:rPr>
                      <w:rFonts w:hint="eastAsia" w:hAnsi="仿宋" w:cs="仿宋"/>
                      <w:color w:val="000000"/>
                      <w:sz w:val="24"/>
                    </w:rPr>
                    <w:t>汤色</w:t>
                  </w:r>
                </w:p>
              </w:tc>
              <w:tc>
                <w:tcPr>
                  <w:tcW w:w="1313" w:type="dxa"/>
                  <w:tcBorders>
                    <w:top w:val="single" w:color="auto" w:sz="4" w:space="0"/>
                    <w:left w:val="single" w:color="auto" w:sz="4" w:space="0"/>
                    <w:bottom w:val="single" w:color="auto" w:sz="4" w:space="0"/>
                    <w:right w:val="single" w:color="auto" w:sz="4" w:space="0"/>
                  </w:tcBorders>
                  <w:noWrap w:val="0"/>
                  <w:vAlign w:val="top"/>
                </w:tcPr>
                <w:p w14:paraId="68672A2D">
                  <w:pPr>
                    <w:spacing w:line="500" w:lineRule="exact"/>
                    <w:jc w:val="center"/>
                    <w:rPr>
                      <w:rFonts w:hint="eastAsia" w:hAnsi="仿宋" w:cs="仿宋"/>
                      <w:color w:val="000000"/>
                      <w:sz w:val="24"/>
                    </w:rPr>
                  </w:pPr>
                  <w:r>
                    <w:rPr>
                      <w:rFonts w:hint="eastAsia" w:hAnsi="仿宋" w:cs="仿宋"/>
                      <w:color w:val="000000"/>
                      <w:sz w:val="24"/>
                    </w:rPr>
                    <w:t>滋味</w:t>
                  </w:r>
                </w:p>
              </w:tc>
              <w:tc>
                <w:tcPr>
                  <w:tcW w:w="1064" w:type="dxa"/>
                  <w:tcBorders>
                    <w:top w:val="single" w:color="auto" w:sz="4" w:space="0"/>
                    <w:left w:val="single" w:color="auto" w:sz="4" w:space="0"/>
                    <w:bottom w:val="single" w:color="auto" w:sz="4" w:space="0"/>
                    <w:right w:val="single" w:color="auto" w:sz="4" w:space="0"/>
                  </w:tcBorders>
                  <w:noWrap w:val="0"/>
                  <w:vAlign w:val="top"/>
                </w:tcPr>
                <w:p w14:paraId="293DD3E7">
                  <w:pPr>
                    <w:spacing w:line="500" w:lineRule="exact"/>
                    <w:jc w:val="center"/>
                    <w:rPr>
                      <w:rFonts w:hint="eastAsia" w:hAnsi="仿宋" w:cs="仿宋"/>
                      <w:color w:val="000000"/>
                      <w:sz w:val="24"/>
                    </w:rPr>
                  </w:pPr>
                  <w:r>
                    <w:rPr>
                      <w:rFonts w:hint="eastAsia" w:hAnsi="仿宋" w:cs="仿宋"/>
                      <w:color w:val="000000"/>
                      <w:sz w:val="24"/>
                    </w:rPr>
                    <w:t>叶底</w:t>
                  </w:r>
                </w:p>
              </w:tc>
            </w:tr>
            <w:tr w14:paraId="1802848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8" w:type="dxa"/>
                  <w:tcBorders>
                    <w:top w:val="single" w:color="auto" w:sz="4" w:space="0"/>
                    <w:left w:val="single" w:color="auto" w:sz="4" w:space="0"/>
                    <w:bottom w:val="single" w:color="auto" w:sz="4" w:space="0"/>
                    <w:right w:val="single" w:color="auto" w:sz="4" w:space="0"/>
                  </w:tcBorders>
                  <w:noWrap w:val="0"/>
                  <w:vAlign w:val="top"/>
                </w:tcPr>
                <w:p w14:paraId="51E6455D">
                  <w:pPr>
                    <w:spacing w:line="500" w:lineRule="exact"/>
                    <w:jc w:val="center"/>
                    <w:rPr>
                      <w:rFonts w:hint="eastAsia" w:hAnsi="仿宋" w:cs="仿宋"/>
                      <w:color w:val="000000"/>
                      <w:sz w:val="24"/>
                    </w:rPr>
                  </w:pPr>
                  <w:r>
                    <w:rPr>
                      <w:rFonts w:hint="eastAsia" w:hAnsi="仿宋" w:cs="仿宋"/>
                      <w:color w:val="000000"/>
                      <w:sz w:val="24"/>
                    </w:rPr>
                    <w:t>80</w:t>
                  </w:r>
                </w:p>
              </w:tc>
              <w:tc>
                <w:tcPr>
                  <w:tcW w:w="2256" w:type="dxa"/>
                  <w:tcBorders>
                    <w:top w:val="single" w:color="auto" w:sz="4" w:space="0"/>
                    <w:left w:val="single" w:color="auto" w:sz="4" w:space="0"/>
                    <w:bottom w:val="single" w:color="auto" w:sz="4" w:space="0"/>
                    <w:right w:val="single" w:color="auto" w:sz="4" w:space="0"/>
                  </w:tcBorders>
                  <w:noWrap w:val="0"/>
                  <w:vAlign w:val="top"/>
                </w:tcPr>
                <w:p w14:paraId="44F6CE76">
                  <w:pPr>
                    <w:spacing w:line="500" w:lineRule="exact"/>
                    <w:jc w:val="center"/>
                    <w:rPr>
                      <w:rFonts w:hint="eastAsia" w:hAnsi="仿宋" w:cs="仿宋"/>
                      <w:color w:val="000000"/>
                      <w:sz w:val="24"/>
                    </w:rPr>
                  </w:pPr>
                  <w:r>
                    <w:rPr>
                      <w:rFonts w:hint="eastAsia" w:hAnsi="仿宋" w:cs="仿宋"/>
                      <w:color w:val="000000"/>
                      <w:sz w:val="24"/>
                    </w:rPr>
                    <w:t>紧直、卷曲</w:t>
                  </w:r>
                </w:p>
              </w:tc>
              <w:tc>
                <w:tcPr>
                  <w:tcW w:w="1437" w:type="dxa"/>
                  <w:tcBorders>
                    <w:top w:val="single" w:color="auto" w:sz="4" w:space="0"/>
                    <w:left w:val="single" w:color="auto" w:sz="4" w:space="0"/>
                    <w:bottom w:val="single" w:color="auto" w:sz="4" w:space="0"/>
                    <w:right w:val="single" w:color="auto" w:sz="4" w:space="0"/>
                  </w:tcBorders>
                  <w:noWrap w:val="0"/>
                  <w:vAlign w:val="top"/>
                </w:tcPr>
                <w:p w14:paraId="5B373741">
                  <w:pPr>
                    <w:spacing w:line="500" w:lineRule="exact"/>
                    <w:jc w:val="center"/>
                    <w:rPr>
                      <w:rFonts w:hint="eastAsia" w:hAnsi="仿宋" w:cs="仿宋"/>
                      <w:color w:val="000000"/>
                      <w:sz w:val="24"/>
                    </w:rPr>
                  </w:pPr>
                  <w:r>
                    <w:rPr>
                      <w:rFonts w:hint="eastAsia" w:hAnsi="仿宋" w:cs="仿宋"/>
                      <w:color w:val="000000"/>
                      <w:sz w:val="24"/>
                    </w:rPr>
                    <w:t>略带花香</w:t>
                  </w:r>
                </w:p>
              </w:tc>
              <w:tc>
                <w:tcPr>
                  <w:tcW w:w="1250" w:type="dxa"/>
                  <w:tcBorders>
                    <w:top w:val="single" w:color="auto" w:sz="4" w:space="0"/>
                    <w:left w:val="single" w:color="auto" w:sz="4" w:space="0"/>
                    <w:bottom w:val="single" w:color="auto" w:sz="4" w:space="0"/>
                    <w:right w:val="single" w:color="auto" w:sz="4" w:space="0"/>
                  </w:tcBorders>
                  <w:noWrap w:val="0"/>
                  <w:vAlign w:val="top"/>
                </w:tcPr>
                <w:p w14:paraId="416FB7DC">
                  <w:pPr>
                    <w:spacing w:line="500" w:lineRule="exact"/>
                    <w:jc w:val="center"/>
                    <w:rPr>
                      <w:rFonts w:hint="eastAsia" w:hAnsi="仿宋" w:cs="仿宋"/>
                      <w:color w:val="000000"/>
                      <w:sz w:val="24"/>
                    </w:rPr>
                  </w:pPr>
                  <w:r>
                    <w:rPr>
                      <w:rFonts w:hint="eastAsia" w:hAnsi="仿宋" w:cs="仿宋"/>
                      <w:color w:val="000000"/>
                      <w:sz w:val="24"/>
                    </w:rPr>
                    <w:t>深黄亮</w:t>
                  </w:r>
                </w:p>
              </w:tc>
              <w:tc>
                <w:tcPr>
                  <w:tcW w:w="1313" w:type="dxa"/>
                  <w:tcBorders>
                    <w:top w:val="single" w:color="auto" w:sz="4" w:space="0"/>
                    <w:left w:val="single" w:color="auto" w:sz="4" w:space="0"/>
                    <w:bottom w:val="single" w:color="auto" w:sz="4" w:space="0"/>
                    <w:right w:val="single" w:color="auto" w:sz="4" w:space="0"/>
                  </w:tcBorders>
                  <w:noWrap w:val="0"/>
                  <w:vAlign w:val="top"/>
                </w:tcPr>
                <w:p w14:paraId="20674AD4">
                  <w:pPr>
                    <w:spacing w:line="500" w:lineRule="exact"/>
                    <w:jc w:val="center"/>
                    <w:rPr>
                      <w:rFonts w:hint="eastAsia" w:hAnsi="仿宋" w:cs="仿宋"/>
                      <w:color w:val="000000"/>
                      <w:sz w:val="24"/>
                    </w:rPr>
                  </w:pPr>
                  <w:r>
                    <w:rPr>
                      <w:rFonts w:hint="eastAsia" w:hAnsi="仿宋" w:cs="仿宋"/>
                      <w:color w:val="000000"/>
                      <w:sz w:val="24"/>
                    </w:rPr>
                    <w:t>醇正</w:t>
                  </w:r>
                </w:p>
              </w:tc>
              <w:tc>
                <w:tcPr>
                  <w:tcW w:w="1064" w:type="dxa"/>
                  <w:tcBorders>
                    <w:top w:val="single" w:color="auto" w:sz="4" w:space="0"/>
                    <w:left w:val="single" w:color="auto" w:sz="4" w:space="0"/>
                    <w:bottom w:val="single" w:color="auto" w:sz="4" w:space="0"/>
                    <w:right w:val="single" w:color="auto" w:sz="4" w:space="0"/>
                  </w:tcBorders>
                  <w:noWrap w:val="0"/>
                  <w:vAlign w:val="top"/>
                </w:tcPr>
                <w:p w14:paraId="10C98507">
                  <w:pPr>
                    <w:spacing w:line="500" w:lineRule="exact"/>
                    <w:jc w:val="center"/>
                    <w:rPr>
                      <w:rFonts w:hint="eastAsia" w:hAnsi="仿宋" w:cs="仿宋"/>
                      <w:color w:val="000000"/>
                      <w:sz w:val="24"/>
                    </w:rPr>
                  </w:pPr>
                  <w:r>
                    <w:rPr>
                      <w:rFonts w:hint="eastAsia" w:hAnsi="仿宋" w:cs="仿宋"/>
                      <w:color w:val="000000"/>
                      <w:sz w:val="24"/>
                    </w:rPr>
                    <w:t>黄尚亮</w:t>
                  </w:r>
                </w:p>
              </w:tc>
            </w:tr>
            <w:tr w14:paraId="40BD2B8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8" w:type="dxa"/>
                  <w:tcBorders>
                    <w:top w:val="single" w:color="auto" w:sz="4" w:space="0"/>
                    <w:left w:val="single" w:color="auto" w:sz="4" w:space="0"/>
                    <w:bottom w:val="single" w:color="auto" w:sz="4" w:space="0"/>
                    <w:right w:val="single" w:color="auto" w:sz="4" w:space="0"/>
                  </w:tcBorders>
                  <w:noWrap w:val="0"/>
                  <w:vAlign w:val="top"/>
                </w:tcPr>
                <w:p w14:paraId="566E3B56">
                  <w:pPr>
                    <w:spacing w:line="500" w:lineRule="exact"/>
                    <w:jc w:val="center"/>
                    <w:rPr>
                      <w:rFonts w:hint="eastAsia" w:hAnsi="仿宋" w:cs="仿宋"/>
                      <w:color w:val="000000"/>
                      <w:sz w:val="24"/>
                    </w:rPr>
                  </w:pPr>
                  <w:r>
                    <w:rPr>
                      <w:rFonts w:hint="eastAsia" w:hAnsi="仿宋" w:cs="仿宋"/>
                      <w:color w:val="000000"/>
                      <w:sz w:val="24"/>
                    </w:rPr>
                    <w:t>90</w:t>
                  </w:r>
                </w:p>
              </w:tc>
              <w:tc>
                <w:tcPr>
                  <w:tcW w:w="2256" w:type="dxa"/>
                  <w:tcBorders>
                    <w:top w:val="single" w:color="auto" w:sz="4" w:space="0"/>
                    <w:left w:val="single" w:color="auto" w:sz="4" w:space="0"/>
                    <w:bottom w:val="single" w:color="auto" w:sz="4" w:space="0"/>
                    <w:right w:val="single" w:color="auto" w:sz="4" w:space="0"/>
                  </w:tcBorders>
                  <w:noWrap w:val="0"/>
                  <w:vAlign w:val="top"/>
                </w:tcPr>
                <w:p w14:paraId="1166CD8E">
                  <w:pPr>
                    <w:spacing w:line="500" w:lineRule="exact"/>
                    <w:jc w:val="center"/>
                    <w:rPr>
                      <w:rFonts w:hint="eastAsia" w:hAnsi="仿宋" w:cs="仿宋"/>
                      <w:color w:val="000000"/>
                      <w:sz w:val="24"/>
                    </w:rPr>
                  </w:pPr>
                  <w:r>
                    <w:rPr>
                      <w:rFonts w:hint="eastAsia" w:hAnsi="仿宋" w:cs="仿宋"/>
                      <w:color w:val="000000"/>
                      <w:sz w:val="24"/>
                    </w:rPr>
                    <w:t>紧直、卷曲</w:t>
                  </w:r>
                </w:p>
              </w:tc>
              <w:tc>
                <w:tcPr>
                  <w:tcW w:w="1437" w:type="dxa"/>
                  <w:tcBorders>
                    <w:top w:val="single" w:color="auto" w:sz="4" w:space="0"/>
                    <w:left w:val="single" w:color="auto" w:sz="4" w:space="0"/>
                    <w:bottom w:val="single" w:color="auto" w:sz="4" w:space="0"/>
                    <w:right w:val="single" w:color="auto" w:sz="4" w:space="0"/>
                  </w:tcBorders>
                  <w:noWrap w:val="0"/>
                  <w:vAlign w:val="top"/>
                </w:tcPr>
                <w:p w14:paraId="67E12706">
                  <w:pPr>
                    <w:spacing w:line="500" w:lineRule="exact"/>
                    <w:jc w:val="center"/>
                    <w:rPr>
                      <w:rFonts w:hint="eastAsia" w:hAnsi="仿宋" w:cs="仿宋"/>
                      <w:color w:val="000000"/>
                      <w:sz w:val="24"/>
                    </w:rPr>
                  </w:pPr>
                  <w:r>
                    <w:rPr>
                      <w:rFonts w:hint="eastAsia" w:hAnsi="仿宋" w:cs="仿宋"/>
                      <w:color w:val="000000"/>
                      <w:sz w:val="24"/>
                    </w:rPr>
                    <w:t>花香明显</w:t>
                  </w:r>
                </w:p>
              </w:tc>
              <w:tc>
                <w:tcPr>
                  <w:tcW w:w="1250" w:type="dxa"/>
                  <w:tcBorders>
                    <w:top w:val="single" w:color="auto" w:sz="4" w:space="0"/>
                    <w:left w:val="single" w:color="auto" w:sz="4" w:space="0"/>
                    <w:bottom w:val="single" w:color="auto" w:sz="4" w:space="0"/>
                    <w:right w:val="single" w:color="auto" w:sz="4" w:space="0"/>
                  </w:tcBorders>
                  <w:noWrap w:val="0"/>
                  <w:vAlign w:val="top"/>
                </w:tcPr>
                <w:p w14:paraId="1C6E6E33">
                  <w:pPr>
                    <w:spacing w:line="500" w:lineRule="exact"/>
                    <w:jc w:val="center"/>
                    <w:rPr>
                      <w:rFonts w:hint="eastAsia" w:hAnsi="仿宋" w:cs="仿宋"/>
                      <w:color w:val="000000"/>
                      <w:sz w:val="24"/>
                    </w:rPr>
                  </w:pPr>
                  <w:r>
                    <w:rPr>
                      <w:rFonts w:hint="eastAsia" w:hAnsi="仿宋" w:cs="仿宋"/>
                      <w:color w:val="000000"/>
                      <w:sz w:val="24"/>
                    </w:rPr>
                    <w:t>杏黄明亮</w:t>
                  </w:r>
                </w:p>
              </w:tc>
              <w:tc>
                <w:tcPr>
                  <w:tcW w:w="1313" w:type="dxa"/>
                  <w:tcBorders>
                    <w:top w:val="single" w:color="auto" w:sz="4" w:space="0"/>
                    <w:left w:val="single" w:color="auto" w:sz="4" w:space="0"/>
                    <w:bottom w:val="single" w:color="auto" w:sz="4" w:space="0"/>
                    <w:right w:val="single" w:color="auto" w:sz="4" w:space="0"/>
                  </w:tcBorders>
                  <w:noWrap w:val="0"/>
                  <w:vAlign w:val="top"/>
                </w:tcPr>
                <w:p w14:paraId="194C2C61">
                  <w:pPr>
                    <w:spacing w:line="500" w:lineRule="exact"/>
                    <w:jc w:val="center"/>
                    <w:rPr>
                      <w:rFonts w:hint="eastAsia" w:hAnsi="仿宋" w:cs="仿宋"/>
                      <w:color w:val="000000"/>
                      <w:sz w:val="24"/>
                    </w:rPr>
                  </w:pPr>
                  <w:r>
                    <w:rPr>
                      <w:rFonts w:hint="eastAsia" w:hAnsi="仿宋" w:cs="仿宋"/>
                      <w:color w:val="000000"/>
                      <w:sz w:val="24"/>
                    </w:rPr>
                    <w:t>甘醇</w:t>
                  </w:r>
                </w:p>
              </w:tc>
              <w:tc>
                <w:tcPr>
                  <w:tcW w:w="1064" w:type="dxa"/>
                  <w:tcBorders>
                    <w:top w:val="single" w:color="auto" w:sz="4" w:space="0"/>
                    <w:left w:val="single" w:color="auto" w:sz="4" w:space="0"/>
                    <w:bottom w:val="single" w:color="auto" w:sz="4" w:space="0"/>
                    <w:right w:val="single" w:color="auto" w:sz="4" w:space="0"/>
                  </w:tcBorders>
                  <w:noWrap w:val="0"/>
                  <w:vAlign w:val="top"/>
                </w:tcPr>
                <w:p w14:paraId="41F56572">
                  <w:pPr>
                    <w:spacing w:line="500" w:lineRule="exact"/>
                    <w:jc w:val="center"/>
                    <w:rPr>
                      <w:rFonts w:hint="eastAsia" w:hAnsi="仿宋" w:cs="仿宋"/>
                      <w:color w:val="000000"/>
                      <w:sz w:val="24"/>
                    </w:rPr>
                  </w:pPr>
                  <w:r>
                    <w:rPr>
                      <w:rFonts w:hint="eastAsia" w:hAnsi="仿宋" w:cs="仿宋"/>
                      <w:color w:val="000000"/>
                      <w:sz w:val="24"/>
                    </w:rPr>
                    <w:t>黄亮</w:t>
                  </w:r>
                </w:p>
              </w:tc>
            </w:tr>
            <w:tr w14:paraId="59E8797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68" w:type="dxa"/>
                  <w:tcBorders>
                    <w:top w:val="single" w:color="auto" w:sz="4" w:space="0"/>
                    <w:left w:val="single" w:color="auto" w:sz="4" w:space="0"/>
                    <w:right w:val="single" w:color="auto" w:sz="4" w:space="0"/>
                  </w:tcBorders>
                  <w:noWrap w:val="0"/>
                  <w:vAlign w:val="top"/>
                </w:tcPr>
                <w:p w14:paraId="7EBCBDE4">
                  <w:pPr>
                    <w:spacing w:line="500" w:lineRule="exact"/>
                    <w:jc w:val="center"/>
                    <w:rPr>
                      <w:rFonts w:hint="eastAsia" w:hAnsi="仿宋" w:cs="仿宋"/>
                      <w:color w:val="000000"/>
                      <w:sz w:val="24"/>
                    </w:rPr>
                  </w:pPr>
                  <w:r>
                    <w:rPr>
                      <w:rFonts w:hint="eastAsia" w:hAnsi="仿宋" w:cs="仿宋"/>
                      <w:color w:val="000000"/>
                      <w:sz w:val="24"/>
                    </w:rPr>
                    <w:t>100</w:t>
                  </w:r>
                </w:p>
              </w:tc>
              <w:tc>
                <w:tcPr>
                  <w:tcW w:w="2256" w:type="dxa"/>
                  <w:tcBorders>
                    <w:top w:val="single" w:color="auto" w:sz="4" w:space="0"/>
                    <w:left w:val="single" w:color="auto" w:sz="4" w:space="0"/>
                    <w:right w:val="single" w:color="auto" w:sz="4" w:space="0"/>
                  </w:tcBorders>
                  <w:noWrap w:val="0"/>
                  <w:vAlign w:val="top"/>
                </w:tcPr>
                <w:p w14:paraId="0D51B9CD">
                  <w:pPr>
                    <w:spacing w:line="500" w:lineRule="exact"/>
                    <w:jc w:val="center"/>
                    <w:rPr>
                      <w:rFonts w:hint="eastAsia" w:hAnsi="仿宋" w:cs="仿宋"/>
                      <w:color w:val="000000"/>
                      <w:sz w:val="24"/>
                    </w:rPr>
                  </w:pPr>
                  <w:r>
                    <w:rPr>
                      <w:rFonts w:hint="eastAsia" w:hAnsi="仿宋" w:cs="仿宋"/>
                      <w:color w:val="000000"/>
                      <w:sz w:val="24"/>
                    </w:rPr>
                    <w:t>紧直黄褐、卷曲</w:t>
                  </w:r>
                </w:p>
              </w:tc>
              <w:tc>
                <w:tcPr>
                  <w:tcW w:w="1437" w:type="dxa"/>
                  <w:tcBorders>
                    <w:top w:val="single" w:color="auto" w:sz="4" w:space="0"/>
                    <w:left w:val="single" w:color="auto" w:sz="4" w:space="0"/>
                    <w:right w:val="single" w:color="auto" w:sz="4" w:space="0"/>
                  </w:tcBorders>
                  <w:noWrap w:val="0"/>
                  <w:vAlign w:val="top"/>
                </w:tcPr>
                <w:p w14:paraId="0118A903">
                  <w:pPr>
                    <w:spacing w:line="500" w:lineRule="exact"/>
                    <w:jc w:val="center"/>
                    <w:rPr>
                      <w:rFonts w:hint="eastAsia" w:hAnsi="仿宋" w:cs="仿宋"/>
                      <w:color w:val="000000"/>
                      <w:sz w:val="24"/>
                    </w:rPr>
                  </w:pPr>
                  <w:r>
                    <w:rPr>
                      <w:rFonts w:hint="eastAsia" w:hAnsi="仿宋" w:cs="仿宋"/>
                      <w:color w:val="000000"/>
                      <w:sz w:val="24"/>
                    </w:rPr>
                    <w:t>纯正</w:t>
                  </w:r>
                </w:p>
              </w:tc>
              <w:tc>
                <w:tcPr>
                  <w:tcW w:w="1250" w:type="dxa"/>
                  <w:tcBorders>
                    <w:top w:val="single" w:color="auto" w:sz="4" w:space="0"/>
                    <w:left w:val="single" w:color="auto" w:sz="4" w:space="0"/>
                    <w:right w:val="single" w:color="auto" w:sz="4" w:space="0"/>
                  </w:tcBorders>
                  <w:noWrap w:val="0"/>
                  <w:vAlign w:val="top"/>
                </w:tcPr>
                <w:p w14:paraId="48885612">
                  <w:pPr>
                    <w:spacing w:line="500" w:lineRule="exact"/>
                    <w:jc w:val="center"/>
                    <w:rPr>
                      <w:rFonts w:hint="eastAsia" w:hAnsi="仿宋" w:cs="仿宋"/>
                      <w:color w:val="000000"/>
                      <w:sz w:val="24"/>
                    </w:rPr>
                  </w:pPr>
                  <w:r>
                    <w:rPr>
                      <w:rFonts w:hint="eastAsia" w:hAnsi="仿宋" w:cs="仿宋"/>
                      <w:color w:val="000000"/>
                      <w:sz w:val="24"/>
                    </w:rPr>
                    <w:t>深黄</w:t>
                  </w:r>
                </w:p>
              </w:tc>
              <w:tc>
                <w:tcPr>
                  <w:tcW w:w="1313" w:type="dxa"/>
                  <w:tcBorders>
                    <w:top w:val="single" w:color="auto" w:sz="4" w:space="0"/>
                    <w:left w:val="single" w:color="auto" w:sz="4" w:space="0"/>
                    <w:right w:val="single" w:color="auto" w:sz="4" w:space="0"/>
                  </w:tcBorders>
                  <w:noWrap w:val="0"/>
                  <w:vAlign w:val="top"/>
                </w:tcPr>
                <w:p w14:paraId="04853110">
                  <w:pPr>
                    <w:spacing w:line="500" w:lineRule="exact"/>
                    <w:jc w:val="center"/>
                    <w:rPr>
                      <w:rFonts w:hint="eastAsia" w:hAnsi="仿宋" w:cs="仿宋"/>
                      <w:color w:val="000000"/>
                      <w:sz w:val="24"/>
                    </w:rPr>
                  </w:pPr>
                  <w:r>
                    <w:rPr>
                      <w:rFonts w:hint="eastAsia" w:hAnsi="仿宋" w:cs="仿宋"/>
                      <w:color w:val="000000"/>
                      <w:sz w:val="24"/>
                    </w:rPr>
                    <w:t>浓厚醇和</w:t>
                  </w:r>
                </w:p>
              </w:tc>
              <w:tc>
                <w:tcPr>
                  <w:tcW w:w="1064" w:type="dxa"/>
                  <w:tcBorders>
                    <w:top w:val="single" w:color="auto" w:sz="4" w:space="0"/>
                    <w:left w:val="single" w:color="auto" w:sz="4" w:space="0"/>
                    <w:right w:val="single" w:color="auto" w:sz="4" w:space="0"/>
                  </w:tcBorders>
                  <w:noWrap w:val="0"/>
                  <w:vAlign w:val="top"/>
                </w:tcPr>
                <w:p w14:paraId="5EBE130C">
                  <w:pPr>
                    <w:spacing w:line="500" w:lineRule="exact"/>
                    <w:jc w:val="center"/>
                    <w:rPr>
                      <w:rFonts w:hint="eastAsia" w:hAnsi="仿宋" w:cs="仿宋"/>
                      <w:color w:val="000000"/>
                      <w:sz w:val="24"/>
                    </w:rPr>
                  </w:pPr>
                  <w:r>
                    <w:rPr>
                      <w:rFonts w:hint="eastAsia" w:hAnsi="仿宋" w:cs="仿宋"/>
                      <w:color w:val="000000"/>
                      <w:sz w:val="24"/>
                    </w:rPr>
                    <w:t>黄暗</w:t>
                  </w:r>
                </w:p>
              </w:tc>
            </w:tr>
          </w:tbl>
          <w:p w14:paraId="39B7C18A">
            <w:pPr>
              <w:pStyle w:val="2"/>
              <w:rPr>
                <w:vertAlign w:val="baseline"/>
              </w:rPr>
            </w:pPr>
          </w:p>
        </w:tc>
      </w:tr>
      <w:tr w14:paraId="27BA1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9000" w:type="dxa"/>
          </w:tcPr>
          <w:p w14:paraId="54AAE9EB">
            <w:pPr>
              <w:pStyle w:val="3"/>
              <w:spacing w:line="500" w:lineRule="exact"/>
              <w:ind w:left="0" w:leftChars="0" w:firstLine="0" w:firstLineChars="0"/>
              <w:rPr>
                <w:rFonts w:hint="eastAsia" w:ascii="仿宋_GB2312" w:hAnsi="Times New Roman" w:eastAsia="仿宋_GB2312"/>
                <w:kern w:val="2"/>
                <w:sz w:val="28"/>
                <w:szCs w:val="28"/>
              </w:rPr>
            </w:pPr>
            <w:r>
              <w:rPr>
                <w:rFonts w:hint="eastAsia" w:ascii="仿宋_GB2312" w:hAnsi="仿宋_GB2312" w:eastAsia="仿宋_GB2312" w:cs="仿宋_GB2312"/>
                <w:b/>
                <w:kern w:val="2"/>
                <w:sz w:val="32"/>
                <w:szCs w:val="32"/>
              </w:rPr>
              <w:t>六、重大意见分歧的处理依据和结果</w:t>
            </w:r>
          </w:p>
          <w:p w14:paraId="798C13F3">
            <w:pPr>
              <w:spacing w:line="500" w:lineRule="exact"/>
              <w:ind w:firstLine="560" w:firstLineChars="200"/>
              <w:rPr>
                <w:vertAlign w:val="baseline"/>
              </w:rPr>
            </w:pPr>
            <w:r>
              <w:rPr>
                <w:rFonts w:hint="eastAsia"/>
                <w:color w:val="000000"/>
                <w:szCs w:val="28"/>
              </w:rPr>
              <w:t>本文件研制过程中无重大分歧意见。</w:t>
            </w:r>
          </w:p>
        </w:tc>
      </w:tr>
      <w:tr w14:paraId="71B5B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0" w:type="dxa"/>
          </w:tcPr>
          <w:p w14:paraId="67013417">
            <w:pPr>
              <w:spacing w:line="500" w:lineRule="exact"/>
              <w:rPr>
                <w:rFonts w:hint="eastAsia" w:hAnsi="仿宋_GB2312" w:cs="仿宋_GB2312"/>
                <w:b/>
                <w:color w:val="000000"/>
                <w:sz w:val="32"/>
                <w:szCs w:val="32"/>
              </w:rPr>
            </w:pPr>
            <w:r>
              <w:rPr>
                <w:rFonts w:hint="eastAsia" w:hAnsi="仿宋_GB2312" w:cs="仿宋_GB2312"/>
                <w:b/>
                <w:color w:val="000000"/>
                <w:sz w:val="32"/>
                <w:szCs w:val="32"/>
              </w:rPr>
              <w:t>七、实施标准的宣贯措施</w:t>
            </w:r>
          </w:p>
          <w:p w14:paraId="7C38B25C">
            <w:pPr>
              <w:spacing w:line="500" w:lineRule="exact"/>
              <w:ind w:firstLine="560" w:firstLineChars="200"/>
              <w:rPr>
                <w:vertAlign w:val="baseline"/>
              </w:rPr>
            </w:pPr>
            <w:r>
              <w:rPr>
                <w:rFonts w:hint="eastAsia"/>
                <w:color w:val="000000"/>
                <w:szCs w:val="28"/>
                <w:lang w:eastAsia="zh-CN"/>
              </w:rPr>
              <w:t>团体</w:t>
            </w:r>
            <w:r>
              <w:rPr>
                <w:rFonts w:hint="eastAsia"/>
                <w:color w:val="000000"/>
                <w:szCs w:val="28"/>
              </w:rPr>
              <w:t>标准《凌云白毫 黄茶加工技术规程》发布后，起草单位将负责组织广西凌云白毫黄茶加工企业、广西凌云白毫茶树种植户开展标准宣贯培训会，对标准进行详细解读，让相关人员了解标准，向广西凌云白毫黄茶加工企业推荐执行本标准。</w:t>
            </w:r>
          </w:p>
        </w:tc>
      </w:tr>
      <w:tr w14:paraId="2E2B4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0" w:type="dxa"/>
          </w:tcPr>
          <w:p w14:paraId="6751A47A">
            <w:pPr>
              <w:spacing w:line="500" w:lineRule="exact"/>
              <w:rPr>
                <w:rFonts w:hint="eastAsia" w:hAnsi="仿宋_GB2312" w:cs="仿宋_GB2312"/>
                <w:b/>
                <w:color w:val="000000"/>
                <w:sz w:val="32"/>
                <w:szCs w:val="32"/>
              </w:rPr>
            </w:pPr>
            <w:r>
              <w:rPr>
                <w:rFonts w:hint="eastAsia" w:hAnsi="仿宋_GB2312" w:cs="仿宋_GB2312"/>
                <w:b/>
                <w:color w:val="000000"/>
                <w:sz w:val="32"/>
                <w:szCs w:val="32"/>
              </w:rPr>
              <w:t>八、自我承诺</w:t>
            </w:r>
          </w:p>
          <w:p w14:paraId="68193E9C">
            <w:pPr>
              <w:spacing w:line="500" w:lineRule="exact"/>
              <w:ind w:firstLine="560" w:firstLineChars="200"/>
              <w:rPr>
                <w:rFonts w:hint="eastAsia"/>
                <w:color w:val="000000"/>
                <w:szCs w:val="28"/>
              </w:rPr>
            </w:pPr>
            <w:r>
              <w:rPr>
                <w:rFonts w:hint="eastAsia"/>
                <w:color w:val="000000"/>
                <w:szCs w:val="28"/>
              </w:rPr>
              <w:t>承诺本文件内容和各项指标不低于国家强制性标准。也不存在内容或某项指标低于推荐性国家标准的情况。</w:t>
            </w:r>
          </w:p>
          <w:p w14:paraId="6184E2C8">
            <w:pPr>
              <w:spacing w:line="500" w:lineRule="exact"/>
              <w:rPr>
                <w:rFonts w:hint="eastAsia" w:hAnsi="仿宋_GB2312" w:cs="仿宋_GB2312"/>
                <w:bCs/>
                <w:color w:val="000000"/>
                <w:sz w:val="32"/>
                <w:szCs w:val="32"/>
              </w:rPr>
            </w:pPr>
          </w:p>
          <w:p w14:paraId="72970D57">
            <w:pPr>
              <w:spacing w:line="500" w:lineRule="exact"/>
              <w:jc w:val="center"/>
              <w:rPr>
                <w:rFonts w:hint="eastAsia" w:hAnsi="仿宋_GB2312" w:cs="仿宋_GB2312"/>
                <w:color w:val="000000"/>
                <w:sz w:val="32"/>
                <w:szCs w:val="32"/>
              </w:rPr>
            </w:pPr>
            <w:r>
              <w:rPr>
                <w:rFonts w:hint="eastAsia" w:hAnsi="仿宋_GB2312" w:cs="仿宋_GB2312"/>
                <w:color w:val="000000"/>
                <w:sz w:val="32"/>
                <w:szCs w:val="32"/>
              </w:rPr>
              <w:t xml:space="preserve">              </w:t>
            </w:r>
            <w:r>
              <w:rPr>
                <w:rFonts w:hint="eastAsia"/>
                <w:color w:val="000000"/>
                <w:szCs w:val="28"/>
              </w:rPr>
              <w:t xml:space="preserve"> 《凌云白毫 黄茶加工技术规程》编制工作小组</w:t>
            </w:r>
          </w:p>
          <w:p w14:paraId="49E1975C">
            <w:pPr>
              <w:spacing w:line="500" w:lineRule="exact"/>
              <w:jc w:val="center"/>
              <w:rPr>
                <w:vertAlign w:val="baseline"/>
              </w:rPr>
            </w:pPr>
            <w:r>
              <w:rPr>
                <w:rFonts w:hint="eastAsia" w:hAnsi="仿宋_GB2312" w:cs="仿宋_GB2312"/>
                <w:color w:val="000000"/>
                <w:sz w:val="32"/>
                <w:szCs w:val="32"/>
              </w:rPr>
              <w:t xml:space="preserve">                    </w:t>
            </w:r>
            <w:r>
              <w:rPr>
                <w:rFonts w:hint="eastAsia"/>
                <w:color w:val="000000"/>
                <w:szCs w:val="28"/>
              </w:rPr>
              <w:t xml:space="preserve"> 202</w:t>
            </w:r>
            <w:r>
              <w:rPr>
                <w:rFonts w:hint="eastAsia"/>
                <w:color w:val="000000"/>
                <w:szCs w:val="28"/>
                <w:lang w:val="en-US" w:eastAsia="zh-CN"/>
              </w:rPr>
              <w:t>5</w:t>
            </w:r>
            <w:r>
              <w:rPr>
                <w:rFonts w:hint="eastAsia"/>
                <w:color w:val="000000"/>
                <w:szCs w:val="28"/>
              </w:rPr>
              <w:t>年</w:t>
            </w:r>
            <w:r>
              <w:rPr>
                <w:rFonts w:hint="eastAsia"/>
                <w:color w:val="000000"/>
                <w:szCs w:val="28"/>
                <w:lang w:val="en-US" w:eastAsia="zh-CN"/>
              </w:rPr>
              <w:t>9</w:t>
            </w:r>
            <w:r>
              <w:rPr>
                <w:rFonts w:hint="eastAsia"/>
                <w:color w:val="000000"/>
                <w:szCs w:val="28"/>
              </w:rPr>
              <w:t>月2</w:t>
            </w:r>
            <w:r>
              <w:rPr>
                <w:rFonts w:hint="eastAsia"/>
                <w:color w:val="000000"/>
                <w:szCs w:val="28"/>
                <w:lang w:val="en-US" w:eastAsia="zh-CN"/>
              </w:rPr>
              <w:t>2</w:t>
            </w:r>
            <w:r>
              <w:rPr>
                <w:rFonts w:hint="eastAsia"/>
                <w:color w:val="000000"/>
                <w:szCs w:val="28"/>
              </w:rPr>
              <w:t>日</w:t>
            </w:r>
          </w:p>
        </w:tc>
      </w:tr>
    </w:tbl>
    <w:p w14:paraId="2A611C69">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040A046-D40C-4AB2-A6F1-491D862562C9}"/>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C6C5D8F-B368-42D5-869D-2A0919A99505}"/>
  </w:font>
  <w:font w:name="仿宋_GB2312">
    <w:altName w:val="仿宋"/>
    <w:panose1 w:val="02010609030101010101"/>
    <w:charset w:val="86"/>
    <w:family w:val="modern"/>
    <w:pitch w:val="default"/>
    <w:sig w:usb0="00000000" w:usb1="00000000" w:usb2="00000010" w:usb3="00000000" w:csb0="00040000" w:csb1="00000000"/>
    <w:embedRegular r:id="rId3" w:fontKey="{62E31225-F770-4B1C-91C9-3D1D03B044F2}"/>
  </w:font>
  <w:font w:name="仿宋">
    <w:panose1 w:val="02010609060101010101"/>
    <w:charset w:val="86"/>
    <w:family w:val="auto"/>
    <w:pitch w:val="default"/>
    <w:sig w:usb0="800002BF" w:usb1="38CF7CFA" w:usb2="00000016" w:usb3="00000000" w:csb0="00040001" w:csb1="00000000"/>
    <w:embedRegular r:id="rId4" w:fontKey="{78EFAA26-146E-4C78-86A8-39ED84678A77}"/>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5" w:fontKey="{0039772E-13EB-4F5E-A45B-79857590283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F71C0F"/>
    <w:rsid w:val="24D40920"/>
    <w:rsid w:val="2F320885"/>
    <w:rsid w:val="479314CE"/>
    <w:rsid w:val="4A77160C"/>
    <w:rsid w:val="56135EEA"/>
    <w:rsid w:val="58DE6545"/>
    <w:rsid w:val="675D58D3"/>
    <w:rsid w:val="75377D12"/>
    <w:rsid w:val="7EFB2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eastAsia="宋体" w:cs="Times New Roman"/>
      <w:b/>
      <w:bCs/>
      <w:kern w:val="0"/>
    </w:rPr>
  </w:style>
  <w:style w:type="paragraph" w:styleId="3">
    <w:name w:val="Body Text"/>
    <w:basedOn w:val="1"/>
    <w:qFormat/>
    <w:uiPriority w:val="0"/>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601" w:firstLineChars="0"/>
      <w:jc w:val="left"/>
    </w:pPr>
    <w:rPr>
      <w:rFonts w:hint="default" w:ascii="Arial" w:hAnsi="Arial" w:eastAsia="仿宋" w:cs="Arial"/>
      <w:color w:val="000000"/>
      <w:kern w:val="0"/>
      <w:sz w:val="30"/>
      <w:szCs w:val="21"/>
      <w:lang w:val="en-US" w:eastAsia="zh-CN" w:bidi="ar"/>
    </w:rPr>
  </w:style>
  <w:style w:type="paragraph" w:styleId="4">
    <w:name w:val="footer"/>
    <w:basedOn w:val="1"/>
    <w:qFormat/>
    <w:uiPriority w:val="0"/>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qFormat/>
    <w:uiPriority w:val="0"/>
  </w:style>
  <w:style w:type="paragraph" w:customStyle="1" w:styleId="9">
    <w:name w:val="BodyText2"/>
    <w:basedOn w:val="1"/>
    <w:qFormat/>
    <w:uiPriority w:val="0"/>
    <w:pPr>
      <w:spacing w:after="120" w:line="480" w:lineRule="auto"/>
      <w:textAlignment w:val="baseline"/>
    </w:pPr>
    <w:rPr>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7788</Words>
  <Characters>8250</Characters>
  <Lines>0</Lines>
  <Paragraphs>0</Paragraphs>
  <TotalTime>10</TotalTime>
  <ScaleCrop>false</ScaleCrop>
  <LinksUpToDate>false</LinksUpToDate>
  <CharactersWithSpaces>8345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2025-10-29T02:00:00Z</dcterms:created>
  <dc:creator>Administrator</dc:creator>
  <cp:lastModifiedBy>西西莲</cp:lastModifiedBy>
  <dcterms:modified xsi:type="dcterms:W3CDTF">2025-11-03T01:54:22Z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eyJoZGlkIjoiYjRkYmQ3Y2NmYjNiYmIwNTMzZTIzOTI2MDE3ZmM1N2YiLCJ1c2VySWQiOiI0OTkwNzAwMTIifQ==</vt:lpwstr>
  </property>
  <property fmtid="{D5CDD505-2E9C-101B-9397-08002B2CF9AE}" pid="4" name="ICV">
    <vt:lpwstr>D3526D1ED4AD4736BBE2CECC9DF9BA30_12</vt:lpwstr>
  </property>
</Properties>
</file>